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F16" w:rsidRPr="009D6F16" w:rsidRDefault="0023308F" w:rsidP="009D6F16">
      <w:pPr>
        <w:pStyle w:val="Default"/>
        <w:rPr>
          <w:color w:val="auto"/>
          <w:szCs w:val="20"/>
        </w:rPr>
      </w:pPr>
      <w:r>
        <w:rPr>
          <w:color w:val="auto"/>
          <w:szCs w:val="20"/>
        </w:rPr>
        <w:tab/>
      </w:r>
      <w:r>
        <w:rPr>
          <w:color w:val="auto"/>
          <w:szCs w:val="20"/>
        </w:rPr>
        <w:tab/>
      </w:r>
      <w:r>
        <w:rPr>
          <w:color w:val="auto"/>
          <w:szCs w:val="20"/>
        </w:rPr>
        <w:tab/>
      </w:r>
      <w:r>
        <w:rPr>
          <w:color w:val="auto"/>
          <w:szCs w:val="20"/>
        </w:rPr>
        <w:tab/>
      </w:r>
      <w:r>
        <w:rPr>
          <w:color w:val="auto"/>
          <w:szCs w:val="20"/>
        </w:rPr>
        <w:tab/>
      </w:r>
      <w:r>
        <w:rPr>
          <w:color w:val="auto"/>
          <w:szCs w:val="20"/>
        </w:rPr>
        <w:tab/>
      </w:r>
      <w:r>
        <w:rPr>
          <w:color w:val="auto"/>
          <w:szCs w:val="20"/>
        </w:rPr>
        <w:tab/>
      </w:r>
      <w:r>
        <w:rPr>
          <w:color w:val="auto"/>
          <w:szCs w:val="20"/>
        </w:rPr>
        <w:tab/>
        <w:t xml:space="preserve">čj.: METR 3104/2019 </w:t>
      </w:r>
      <w:proofErr w:type="spellStart"/>
      <w:r>
        <w:rPr>
          <w:color w:val="auto"/>
          <w:szCs w:val="20"/>
        </w:rPr>
        <w:t>CaJa</w:t>
      </w:r>
      <w:proofErr w:type="spellEnd"/>
    </w:p>
    <w:p w:rsidR="009D6F16" w:rsidRDefault="009D6F16" w:rsidP="009D6F16">
      <w:pPr>
        <w:pStyle w:val="Default"/>
      </w:pPr>
    </w:p>
    <w:p w:rsidR="009D6F16" w:rsidRDefault="009D6F16" w:rsidP="009D6F16">
      <w:pPr>
        <w:pStyle w:val="Default"/>
      </w:pPr>
    </w:p>
    <w:p w:rsidR="009D6F16" w:rsidRDefault="009D6F16" w:rsidP="009D6F16">
      <w:pPr>
        <w:pStyle w:val="Default"/>
        <w:jc w:val="center"/>
        <w:rPr>
          <w:sz w:val="36"/>
          <w:szCs w:val="36"/>
        </w:rPr>
      </w:pPr>
      <w:r>
        <w:rPr>
          <w:b/>
          <w:bCs/>
          <w:sz w:val="36"/>
          <w:szCs w:val="36"/>
        </w:rPr>
        <w:t>V Ý Z V A</w:t>
      </w:r>
    </w:p>
    <w:p w:rsidR="009D6F16" w:rsidRPr="009D6F16" w:rsidRDefault="009D6F16" w:rsidP="009D6F16">
      <w:pPr>
        <w:pStyle w:val="Default"/>
        <w:rPr>
          <w:b/>
          <w:bCs/>
          <w:szCs w:val="23"/>
        </w:rPr>
      </w:pPr>
    </w:p>
    <w:p w:rsidR="009D6F16" w:rsidRPr="009D6F16" w:rsidRDefault="009D6F16" w:rsidP="009D6F16">
      <w:pPr>
        <w:pStyle w:val="Default"/>
        <w:spacing w:line="360" w:lineRule="auto"/>
        <w:jc w:val="center"/>
        <w:rPr>
          <w:b/>
          <w:sz w:val="23"/>
          <w:szCs w:val="23"/>
        </w:rPr>
      </w:pPr>
      <w:r w:rsidRPr="009D6F16">
        <w:rPr>
          <w:b/>
          <w:bCs/>
          <w:sz w:val="23"/>
          <w:szCs w:val="23"/>
        </w:rPr>
        <w:t>k podání nabídky na realizaci veřejné zakázky malého rozsahu na stavební práce v souladu s § 27 a § 31 zákona č. 134/2016 Sb., o zadávání veřejných zakázek, ve znění pozdějších předpisů a se Směrnicí města Třeboň o zadávání veřejných zakázek v platném znění</w:t>
      </w:r>
    </w:p>
    <w:p w:rsidR="009D6F16" w:rsidRPr="009D6F16" w:rsidRDefault="009D6F16" w:rsidP="009D6F16">
      <w:pPr>
        <w:pStyle w:val="Default"/>
        <w:spacing w:after="120"/>
        <w:rPr>
          <w:b/>
          <w:bCs/>
          <w:szCs w:val="23"/>
        </w:rPr>
      </w:pPr>
    </w:p>
    <w:p w:rsidR="009D6F16" w:rsidRPr="009D6F16" w:rsidRDefault="009D6F16" w:rsidP="009D6F16">
      <w:pPr>
        <w:pStyle w:val="Default"/>
        <w:rPr>
          <w:b/>
          <w:bCs/>
          <w:sz w:val="23"/>
          <w:szCs w:val="23"/>
          <w:u w:val="single"/>
        </w:rPr>
      </w:pPr>
      <w:r w:rsidRPr="009D6F16">
        <w:rPr>
          <w:b/>
          <w:bCs/>
          <w:sz w:val="23"/>
          <w:szCs w:val="23"/>
          <w:u w:val="single"/>
        </w:rPr>
        <w:t xml:space="preserve">Název veřejné zakázky: </w:t>
      </w:r>
    </w:p>
    <w:p w:rsidR="009D6F16" w:rsidRDefault="009D6F16" w:rsidP="009D6F16">
      <w:pPr>
        <w:pStyle w:val="Default"/>
        <w:rPr>
          <w:sz w:val="23"/>
          <w:szCs w:val="23"/>
        </w:rPr>
      </w:pPr>
    </w:p>
    <w:p w:rsidR="009D6F16" w:rsidRDefault="009D6F16" w:rsidP="009D6F16">
      <w:pPr>
        <w:pStyle w:val="Default"/>
        <w:jc w:val="center"/>
        <w:rPr>
          <w:sz w:val="40"/>
          <w:szCs w:val="40"/>
        </w:rPr>
      </w:pPr>
      <w:r>
        <w:rPr>
          <w:b/>
          <w:bCs/>
          <w:sz w:val="40"/>
          <w:szCs w:val="40"/>
        </w:rPr>
        <w:t>„</w:t>
      </w:r>
      <w:r w:rsidR="00402498">
        <w:rPr>
          <w:b/>
          <w:bCs/>
          <w:sz w:val="32"/>
          <w:szCs w:val="32"/>
        </w:rPr>
        <w:t xml:space="preserve">Obnova parku </w:t>
      </w:r>
      <w:proofErr w:type="spellStart"/>
      <w:r w:rsidR="00402498">
        <w:rPr>
          <w:b/>
          <w:bCs/>
          <w:sz w:val="32"/>
          <w:szCs w:val="32"/>
        </w:rPr>
        <w:t>Lipovka</w:t>
      </w:r>
      <w:proofErr w:type="spellEnd"/>
      <w:r w:rsidR="00402498">
        <w:rPr>
          <w:b/>
          <w:bCs/>
          <w:sz w:val="32"/>
          <w:szCs w:val="32"/>
        </w:rPr>
        <w:t xml:space="preserve"> v horní části náměstí u zámeckého areálu</w:t>
      </w:r>
      <w:r>
        <w:rPr>
          <w:b/>
          <w:bCs/>
          <w:sz w:val="40"/>
          <w:szCs w:val="40"/>
        </w:rPr>
        <w:t>“</w:t>
      </w:r>
    </w:p>
    <w:p w:rsidR="009D6F16" w:rsidRPr="009D6F16" w:rsidRDefault="009D6F16" w:rsidP="009D6F16">
      <w:pPr>
        <w:pStyle w:val="Default"/>
        <w:spacing w:after="120"/>
        <w:rPr>
          <w:b/>
          <w:bCs/>
          <w:szCs w:val="22"/>
        </w:rPr>
      </w:pPr>
    </w:p>
    <w:p w:rsidR="009D6F16" w:rsidRPr="009D6F16" w:rsidRDefault="009D6F16" w:rsidP="009D6F16">
      <w:pPr>
        <w:pStyle w:val="Default"/>
        <w:rPr>
          <w:sz w:val="23"/>
          <w:szCs w:val="23"/>
          <w:u w:val="single"/>
        </w:rPr>
      </w:pPr>
      <w:r w:rsidRPr="009D6F16">
        <w:rPr>
          <w:b/>
          <w:bCs/>
          <w:sz w:val="23"/>
          <w:szCs w:val="23"/>
          <w:u w:val="single"/>
        </w:rPr>
        <w:t xml:space="preserve">Zadávací řízení: </w:t>
      </w:r>
    </w:p>
    <w:p w:rsidR="009D6F16" w:rsidRDefault="009D6F16" w:rsidP="009D6F16">
      <w:pPr>
        <w:pStyle w:val="Default"/>
        <w:rPr>
          <w:sz w:val="22"/>
          <w:szCs w:val="22"/>
        </w:rPr>
      </w:pPr>
    </w:p>
    <w:p w:rsidR="009D6F16" w:rsidRDefault="009D6F16" w:rsidP="00A54F6F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Veřejná zakázka malého rozsahu na stavební práce v souladu s § 27 a § 31 zákona č. 134/2016 Sb., o zadávání veřejných zakázek, v platném znění (dále jen „zákon“), zadána podle Směrnice města Třeboň o zadávání veřejn</w:t>
      </w:r>
      <w:r w:rsidR="00A54F6F">
        <w:rPr>
          <w:sz w:val="22"/>
          <w:szCs w:val="22"/>
        </w:rPr>
        <w:t>ých zakázek v platném znění (VZ </w:t>
      </w:r>
      <w:r>
        <w:rPr>
          <w:sz w:val="22"/>
          <w:szCs w:val="22"/>
        </w:rPr>
        <w:t xml:space="preserve">malého rozsahu II. kategorie) mimo režim zákona. </w:t>
      </w:r>
    </w:p>
    <w:p w:rsidR="009D6F16" w:rsidRDefault="009D6F16" w:rsidP="009D6F16">
      <w:pPr>
        <w:pStyle w:val="Default"/>
        <w:rPr>
          <w:sz w:val="22"/>
          <w:szCs w:val="22"/>
        </w:rPr>
      </w:pPr>
    </w:p>
    <w:p w:rsidR="009D6F16" w:rsidRDefault="005808CE" w:rsidP="009D6F16">
      <w:pPr>
        <w:pStyle w:val="Default"/>
        <w:rPr>
          <w:sz w:val="22"/>
          <w:szCs w:val="22"/>
        </w:rPr>
      </w:pPr>
      <w:r w:rsidRPr="005808CE">
        <w:rPr>
          <w:sz w:val="22"/>
          <w:szCs w:val="22"/>
        </w:rPr>
        <w:t xml:space="preserve">Číslo </w:t>
      </w:r>
      <w:r w:rsidR="008D6143" w:rsidRPr="008D6143">
        <w:rPr>
          <w:sz w:val="22"/>
          <w:szCs w:val="22"/>
        </w:rPr>
        <w:t>32</w:t>
      </w:r>
      <w:r w:rsidR="009D6F16" w:rsidRPr="008D6143">
        <w:rPr>
          <w:sz w:val="22"/>
          <w:szCs w:val="22"/>
        </w:rPr>
        <w:t>/201</w:t>
      </w:r>
      <w:r w:rsidR="00402498" w:rsidRPr="008D6143">
        <w:rPr>
          <w:sz w:val="22"/>
          <w:szCs w:val="22"/>
        </w:rPr>
        <w:t>9</w:t>
      </w:r>
      <w:r w:rsidR="009D6F16" w:rsidRPr="005808CE">
        <w:rPr>
          <w:sz w:val="22"/>
          <w:szCs w:val="22"/>
        </w:rPr>
        <w:t xml:space="preserve"> v Registru veřejných zakázek města Třeboně.</w:t>
      </w:r>
      <w:r w:rsidR="009D6F16">
        <w:rPr>
          <w:sz w:val="22"/>
          <w:szCs w:val="22"/>
        </w:rPr>
        <w:t xml:space="preserve"> </w:t>
      </w:r>
    </w:p>
    <w:p w:rsidR="009D6F16" w:rsidRDefault="009D6F16" w:rsidP="009D6F16">
      <w:pPr>
        <w:pStyle w:val="Default"/>
        <w:rPr>
          <w:sz w:val="22"/>
          <w:szCs w:val="22"/>
        </w:rPr>
      </w:pPr>
    </w:p>
    <w:p w:rsidR="009D6F16" w:rsidRPr="009D6F16" w:rsidRDefault="009D6F16" w:rsidP="009D6F16">
      <w:pPr>
        <w:pStyle w:val="Default"/>
        <w:rPr>
          <w:sz w:val="23"/>
          <w:szCs w:val="23"/>
          <w:u w:val="single"/>
        </w:rPr>
      </w:pPr>
      <w:r w:rsidRPr="009D6F16">
        <w:rPr>
          <w:b/>
          <w:bCs/>
          <w:sz w:val="23"/>
          <w:szCs w:val="23"/>
          <w:u w:val="single"/>
        </w:rPr>
        <w:t xml:space="preserve">Zadavatel veřejné zakázky: </w:t>
      </w:r>
    </w:p>
    <w:p w:rsidR="009D6F16" w:rsidRDefault="009D6F16" w:rsidP="009D6F16">
      <w:pPr>
        <w:pStyle w:val="Default"/>
        <w:rPr>
          <w:sz w:val="22"/>
          <w:szCs w:val="22"/>
        </w:rPr>
      </w:pPr>
    </w:p>
    <w:p w:rsidR="009D6F16" w:rsidRDefault="009D6F16" w:rsidP="009D6F16">
      <w:pPr>
        <w:pStyle w:val="Default"/>
        <w:tabs>
          <w:tab w:val="left" w:pos="3402"/>
        </w:tabs>
        <w:rPr>
          <w:sz w:val="22"/>
          <w:szCs w:val="22"/>
        </w:rPr>
      </w:pPr>
      <w:r>
        <w:rPr>
          <w:sz w:val="22"/>
          <w:szCs w:val="22"/>
        </w:rPr>
        <w:t xml:space="preserve">Název zadavatele: </w:t>
      </w:r>
      <w:r>
        <w:rPr>
          <w:sz w:val="22"/>
          <w:szCs w:val="22"/>
        </w:rPr>
        <w:tab/>
      </w:r>
      <w:r>
        <w:rPr>
          <w:b/>
          <w:bCs/>
          <w:sz w:val="22"/>
          <w:szCs w:val="22"/>
        </w:rPr>
        <w:t xml:space="preserve">Město Třeboň </w:t>
      </w:r>
    </w:p>
    <w:p w:rsidR="009D6F16" w:rsidRDefault="009D6F16" w:rsidP="009D6F16">
      <w:pPr>
        <w:pStyle w:val="Default"/>
        <w:tabs>
          <w:tab w:val="left" w:pos="3402"/>
        </w:tabs>
        <w:rPr>
          <w:sz w:val="22"/>
          <w:szCs w:val="22"/>
        </w:rPr>
      </w:pPr>
      <w:r>
        <w:rPr>
          <w:sz w:val="22"/>
          <w:szCs w:val="22"/>
        </w:rPr>
        <w:t xml:space="preserve">Adresa zadavatele: </w:t>
      </w:r>
      <w:r>
        <w:rPr>
          <w:sz w:val="22"/>
          <w:szCs w:val="22"/>
        </w:rPr>
        <w:tab/>
        <w:t xml:space="preserve">Palackého nám. 46, 379 01 Třeboň </w:t>
      </w:r>
    </w:p>
    <w:p w:rsidR="009D6F16" w:rsidRDefault="00402498" w:rsidP="009D6F16">
      <w:pPr>
        <w:pStyle w:val="Default"/>
        <w:tabs>
          <w:tab w:val="left" w:pos="3402"/>
        </w:tabs>
        <w:rPr>
          <w:sz w:val="22"/>
          <w:szCs w:val="22"/>
        </w:rPr>
      </w:pPr>
      <w:r>
        <w:rPr>
          <w:sz w:val="22"/>
          <w:szCs w:val="22"/>
        </w:rPr>
        <w:t>IČ</w:t>
      </w:r>
      <w:r w:rsidR="009D6F16">
        <w:rPr>
          <w:sz w:val="22"/>
          <w:szCs w:val="22"/>
        </w:rPr>
        <w:t xml:space="preserve"> zadavatele: </w:t>
      </w:r>
      <w:r w:rsidR="009D6F16">
        <w:rPr>
          <w:sz w:val="22"/>
          <w:szCs w:val="22"/>
        </w:rPr>
        <w:tab/>
        <w:t xml:space="preserve">00247618 </w:t>
      </w:r>
    </w:p>
    <w:p w:rsidR="009D6F16" w:rsidRDefault="009D6F16" w:rsidP="009D6F16">
      <w:pPr>
        <w:pStyle w:val="Default"/>
        <w:tabs>
          <w:tab w:val="left" w:pos="3402"/>
        </w:tabs>
        <w:rPr>
          <w:sz w:val="22"/>
          <w:szCs w:val="22"/>
        </w:rPr>
      </w:pPr>
      <w:r>
        <w:rPr>
          <w:sz w:val="22"/>
          <w:szCs w:val="22"/>
        </w:rPr>
        <w:t xml:space="preserve">DIČ zadavatele: </w:t>
      </w:r>
      <w:r>
        <w:rPr>
          <w:sz w:val="22"/>
          <w:szCs w:val="22"/>
        </w:rPr>
        <w:tab/>
        <w:t xml:space="preserve">CZ00247618 </w:t>
      </w:r>
    </w:p>
    <w:p w:rsidR="009D6F16" w:rsidRDefault="009D6F16" w:rsidP="009D6F16">
      <w:pPr>
        <w:pStyle w:val="Default"/>
        <w:tabs>
          <w:tab w:val="left" w:pos="3402"/>
        </w:tabs>
        <w:rPr>
          <w:sz w:val="22"/>
          <w:szCs w:val="22"/>
        </w:rPr>
      </w:pPr>
      <w:r>
        <w:rPr>
          <w:sz w:val="22"/>
          <w:szCs w:val="22"/>
        </w:rPr>
        <w:t xml:space="preserve">Zastoupení: </w:t>
      </w:r>
      <w:r>
        <w:rPr>
          <w:sz w:val="22"/>
          <w:szCs w:val="22"/>
        </w:rPr>
        <w:tab/>
      </w:r>
      <w:r w:rsidR="00402498">
        <w:rPr>
          <w:sz w:val="22"/>
          <w:szCs w:val="22"/>
        </w:rPr>
        <w:t>PaedDr. Jan Váňa, starost</w:t>
      </w:r>
      <w:r>
        <w:rPr>
          <w:sz w:val="22"/>
          <w:szCs w:val="22"/>
        </w:rPr>
        <w:t xml:space="preserve">a města </w:t>
      </w:r>
    </w:p>
    <w:p w:rsidR="009D6F16" w:rsidRDefault="009D6F16" w:rsidP="009D6F16">
      <w:pPr>
        <w:pStyle w:val="Default"/>
        <w:tabs>
          <w:tab w:val="left" w:pos="3402"/>
        </w:tabs>
        <w:rPr>
          <w:sz w:val="22"/>
          <w:szCs w:val="22"/>
        </w:rPr>
      </w:pPr>
      <w:r>
        <w:rPr>
          <w:sz w:val="22"/>
          <w:szCs w:val="22"/>
        </w:rPr>
        <w:t xml:space="preserve">Kontaktní osoba zadavatele: </w:t>
      </w:r>
      <w:r>
        <w:rPr>
          <w:sz w:val="22"/>
          <w:szCs w:val="22"/>
        </w:rPr>
        <w:tab/>
        <w:t xml:space="preserve">Ing. Jan Cába, odbor rozvoje a investic </w:t>
      </w:r>
    </w:p>
    <w:p w:rsidR="009D6F16" w:rsidRDefault="009D6F16" w:rsidP="009D6F16">
      <w:pPr>
        <w:pStyle w:val="Default"/>
        <w:tabs>
          <w:tab w:val="left" w:pos="3402"/>
        </w:tabs>
        <w:rPr>
          <w:sz w:val="22"/>
          <w:szCs w:val="22"/>
        </w:rPr>
      </w:pPr>
      <w:r>
        <w:rPr>
          <w:sz w:val="22"/>
          <w:szCs w:val="22"/>
        </w:rPr>
        <w:t xml:space="preserve">Telefon: </w:t>
      </w:r>
      <w:r>
        <w:rPr>
          <w:sz w:val="22"/>
          <w:szCs w:val="22"/>
        </w:rPr>
        <w:tab/>
        <w:t xml:space="preserve">384 342 145 </w:t>
      </w:r>
    </w:p>
    <w:p w:rsidR="009D6F16" w:rsidRDefault="009D6F16" w:rsidP="009D6F16">
      <w:pPr>
        <w:pStyle w:val="Default"/>
        <w:tabs>
          <w:tab w:val="left" w:pos="3402"/>
        </w:tabs>
        <w:rPr>
          <w:sz w:val="22"/>
          <w:szCs w:val="22"/>
        </w:rPr>
      </w:pPr>
      <w:r>
        <w:rPr>
          <w:sz w:val="22"/>
          <w:szCs w:val="22"/>
        </w:rPr>
        <w:t xml:space="preserve">e-mail: </w:t>
      </w:r>
      <w:r>
        <w:rPr>
          <w:sz w:val="22"/>
          <w:szCs w:val="22"/>
        </w:rPr>
        <w:tab/>
      </w:r>
      <w:r w:rsidR="00967B27">
        <w:rPr>
          <w:sz w:val="22"/>
          <w:szCs w:val="22"/>
        </w:rPr>
        <w:t>jan</w:t>
      </w:r>
      <w:r>
        <w:rPr>
          <w:sz w:val="22"/>
          <w:szCs w:val="22"/>
        </w:rPr>
        <w:t>.</w:t>
      </w:r>
      <w:r w:rsidR="00967B27">
        <w:rPr>
          <w:sz w:val="22"/>
          <w:szCs w:val="22"/>
        </w:rPr>
        <w:t>caba</w:t>
      </w:r>
      <w:r>
        <w:rPr>
          <w:sz w:val="22"/>
          <w:szCs w:val="22"/>
        </w:rPr>
        <w:t xml:space="preserve">@mesto-trebon.cz </w:t>
      </w:r>
    </w:p>
    <w:p w:rsidR="009D6F16" w:rsidRDefault="009D6F16" w:rsidP="00967B27">
      <w:pPr>
        <w:rPr>
          <w:sz w:val="22"/>
        </w:rPr>
      </w:pPr>
    </w:p>
    <w:p w:rsidR="009D6F16" w:rsidRDefault="009D6F16" w:rsidP="00967B27">
      <w:pPr>
        <w:rPr>
          <w:sz w:val="22"/>
        </w:rPr>
      </w:pPr>
    </w:p>
    <w:p w:rsidR="009D6F16" w:rsidRDefault="0099396E" w:rsidP="00967B27">
      <w:pPr>
        <w:rPr>
          <w:sz w:val="22"/>
        </w:rPr>
      </w:pPr>
      <w:r>
        <w:rPr>
          <w:sz w:val="22"/>
        </w:rPr>
        <w:t xml:space="preserve">Datum: </w:t>
      </w:r>
      <w:proofErr w:type="gramStart"/>
      <w:r w:rsidR="00601B0A">
        <w:rPr>
          <w:sz w:val="22"/>
        </w:rPr>
        <w:t>3</w:t>
      </w:r>
      <w:r w:rsidR="0023308F">
        <w:rPr>
          <w:sz w:val="22"/>
        </w:rPr>
        <w:t>1</w:t>
      </w:r>
      <w:r w:rsidR="00D12376">
        <w:rPr>
          <w:sz w:val="22"/>
        </w:rPr>
        <w:t>.05</w:t>
      </w:r>
      <w:r w:rsidR="00402498">
        <w:rPr>
          <w:sz w:val="22"/>
        </w:rPr>
        <w:t>.2019</w:t>
      </w:r>
      <w:proofErr w:type="gramEnd"/>
    </w:p>
    <w:p w:rsidR="00967B27" w:rsidRDefault="00967B27" w:rsidP="00967B27">
      <w:pPr>
        <w:rPr>
          <w:sz w:val="22"/>
        </w:rPr>
      </w:pPr>
    </w:p>
    <w:p w:rsidR="00967B27" w:rsidRDefault="00967B27" w:rsidP="00967B27">
      <w:pPr>
        <w:rPr>
          <w:sz w:val="22"/>
        </w:rPr>
      </w:pPr>
    </w:p>
    <w:p w:rsidR="00967B27" w:rsidRDefault="00967B27" w:rsidP="00967B27">
      <w:pPr>
        <w:rPr>
          <w:sz w:val="22"/>
        </w:rPr>
      </w:pPr>
    </w:p>
    <w:p w:rsidR="00DC16CB" w:rsidRPr="00DC16CB" w:rsidRDefault="00DC16CB" w:rsidP="00BF76BA">
      <w:pPr>
        <w:pStyle w:val="Default"/>
        <w:jc w:val="both"/>
        <w:rPr>
          <w:sz w:val="20"/>
          <w:szCs w:val="20"/>
          <w:u w:val="single"/>
        </w:rPr>
      </w:pPr>
      <w:r w:rsidRPr="00DC16CB">
        <w:rPr>
          <w:b/>
          <w:bCs/>
          <w:sz w:val="20"/>
          <w:szCs w:val="20"/>
          <w:u w:val="single"/>
        </w:rPr>
        <w:lastRenderedPageBreak/>
        <w:t xml:space="preserve">Požadavky pro zpracování nabídky </w:t>
      </w:r>
    </w:p>
    <w:p w:rsidR="00DC16CB" w:rsidRDefault="00DC16CB" w:rsidP="00BF76BA">
      <w:pPr>
        <w:pStyle w:val="Default"/>
        <w:jc w:val="both"/>
        <w:rPr>
          <w:b/>
          <w:bCs/>
          <w:i/>
          <w:iCs/>
          <w:sz w:val="20"/>
          <w:szCs w:val="20"/>
        </w:rPr>
      </w:pPr>
    </w:p>
    <w:p w:rsidR="00DC16CB" w:rsidRDefault="00DC16CB" w:rsidP="00BF76BA">
      <w:pPr>
        <w:pStyle w:val="Default"/>
        <w:jc w:val="both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1. </w:t>
      </w:r>
      <w:r w:rsidR="000055E1">
        <w:rPr>
          <w:b/>
          <w:bCs/>
          <w:i/>
          <w:iCs/>
          <w:sz w:val="20"/>
          <w:szCs w:val="20"/>
        </w:rPr>
        <w:t>Vymezení plnění veřejné zakázky</w:t>
      </w:r>
    </w:p>
    <w:p w:rsidR="00DC16CB" w:rsidRPr="00DC16CB" w:rsidRDefault="00DC16CB" w:rsidP="00BF76BA">
      <w:pPr>
        <w:pStyle w:val="Default"/>
        <w:jc w:val="both"/>
        <w:rPr>
          <w:sz w:val="10"/>
          <w:szCs w:val="20"/>
        </w:rPr>
      </w:pPr>
    </w:p>
    <w:p w:rsidR="00DC16CB" w:rsidRDefault="00DC16CB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Předmětem soutěže je výběr nejvhodnější nabídky na shora uvedenou veřejnou zakázku. </w:t>
      </w:r>
    </w:p>
    <w:p w:rsidR="00DC16CB" w:rsidRPr="008C03FD" w:rsidRDefault="00DC16CB" w:rsidP="00BF76BA">
      <w:pPr>
        <w:pStyle w:val="Default"/>
        <w:spacing w:line="360" w:lineRule="auto"/>
        <w:jc w:val="both"/>
        <w:rPr>
          <w:b/>
          <w:bCs/>
          <w:i/>
          <w:iCs/>
          <w:sz w:val="20"/>
          <w:szCs w:val="20"/>
        </w:rPr>
      </w:pPr>
    </w:p>
    <w:p w:rsidR="00DC16CB" w:rsidRDefault="00DC16CB" w:rsidP="006A58FD">
      <w:pPr>
        <w:pStyle w:val="Default"/>
        <w:ind w:right="-143"/>
        <w:jc w:val="both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2.</w:t>
      </w:r>
      <w:r w:rsidRPr="00373E69">
        <w:rPr>
          <w:b/>
          <w:bCs/>
          <w:i/>
          <w:iCs/>
          <w:sz w:val="20"/>
          <w:szCs w:val="20"/>
        </w:rPr>
        <w:t xml:space="preserve"> </w:t>
      </w:r>
      <w:r>
        <w:rPr>
          <w:b/>
          <w:bCs/>
          <w:i/>
          <w:iCs/>
          <w:sz w:val="20"/>
          <w:szCs w:val="20"/>
        </w:rPr>
        <w:t>Požadavky</w:t>
      </w:r>
      <w:r w:rsidRPr="006A58FD">
        <w:rPr>
          <w:b/>
          <w:bCs/>
          <w:i/>
          <w:iCs/>
          <w:sz w:val="16"/>
          <w:szCs w:val="20"/>
        </w:rPr>
        <w:t xml:space="preserve"> </w:t>
      </w:r>
      <w:r>
        <w:rPr>
          <w:b/>
          <w:bCs/>
          <w:i/>
          <w:iCs/>
          <w:sz w:val="20"/>
          <w:szCs w:val="20"/>
        </w:rPr>
        <w:t>na</w:t>
      </w:r>
      <w:r w:rsidRPr="006A58FD">
        <w:rPr>
          <w:b/>
          <w:bCs/>
          <w:i/>
          <w:iCs/>
          <w:sz w:val="16"/>
          <w:szCs w:val="20"/>
        </w:rPr>
        <w:t xml:space="preserve"> </w:t>
      </w:r>
      <w:r>
        <w:rPr>
          <w:b/>
          <w:bCs/>
          <w:i/>
          <w:iCs/>
          <w:sz w:val="20"/>
          <w:szCs w:val="20"/>
        </w:rPr>
        <w:t>jednotné</w:t>
      </w:r>
      <w:r w:rsidRPr="006A58FD">
        <w:rPr>
          <w:b/>
          <w:bCs/>
          <w:i/>
          <w:iCs/>
          <w:sz w:val="18"/>
          <w:szCs w:val="20"/>
        </w:rPr>
        <w:t xml:space="preserve"> </w:t>
      </w:r>
      <w:r>
        <w:rPr>
          <w:b/>
          <w:bCs/>
          <w:i/>
          <w:iCs/>
          <w:sz w:val="20"/>
          <w:szCs w:val="20"/>
        </w:rPr>
        <w:t>us</w:t>
      </w:r>
      <w:r w:rsidR="000800A9">
        <w:rPr>
          <w:b/>
          <w:bCs/>
          <w:i/>
          <w:iCs/>
          <w:sz w:val="20"/>
          <w:szCs w:val="20"/>
        </w:rPr>
        <w:t>pořádání</w:t>
      </w:r>
      <w:r w:rsidR="000800A9" w:rsidRPr="006A58FD">
        <w:rPr>
          <w:b/>
          <w:bCs/>
          <w:i/>
          <w:iCs/>
          <w:sz w:val="18"/>
          <w:szCs w:val="20"/>
        </w:rPr>
        <w:t xml:space="preserve"> </w:t>
      </w:r>
      <w:r w:rsidR="000800A9">
        <w:rPr>
          <w:b/>
          <w:bCs/>
          <w:i/>
          <w:iCs/>
          <w:sz w:val="20"/>
          <w:szCs w:val="20"/>
        </w:rPr>
        <w:t>písemné</w:t>
      </w:r>
      <w:r w:rsidR="000800A9" w:rsidRPr="006A58FD">
        <w:rPr>
          <w:b/>
          <w:bCs/>
          <w:i/>
          <w:iCs/>
          <w:sz w:val="18"/>
          <w:szCs w:val="20"/>
        </w:rPr>
        <w:t xml:space="preserve"> </w:t>
      </w:r>
      <w:r w:rsidR="000800A9">
        <w:rPr>
          <w:b/>
          <w:bCs/>
          <w:i/>
          <w:iCs/>
          <w:sz w:val="20"/>
          <w:szCs w:val="20"/>
        </w:rPr>
        <w:t>verze</w:t>
      </w:r>
      <w:r w:rsidR="000800A9" w:rsidRPr="006A58FD">
        <w:rPr>
          <w:b/>
          <w:bCs/>
          <w:i/>
          <w:iCs/>
          <w:sz w:val="18"/>
          <w:szCs w:val="20"/>
        </w:rPr>
        <w:t xml:space="preserve"> </w:t>
      </w:r>
      <w:r w:rsidR="000800A9">
        <w:rPr>
          <w:b/>
          <w:bCs/>
          <w:i/>
          <w:iCs/>
          <w:sz w:val="20"/>
          <w:szCs w:val="20"/>
        </w:rPr>
        <w:t>nabídky</w:t>
      </w:r>
      <w:r w:rsidR="000800A9" w:rsidRPr="006A58FD">
        <w:rPr>
          <w:b/>
          <w:bCs/>
          <w:i/>
          <w:iCs/>
          <w:sz w:val="16"/>
          <w:szCs w:val="20"/>
        </w:rPr>
        <w:t xml:space="preserve"> </w:t>
      </w:r>
      <w:r w:rsidR="000800A9">
        <w:rPr>
          <w:b/>
          <w:bCs/>
          <w:i/>
          <w:iCs/>
          <w:sz w:val="20"/>
          <w:szCs w:val="20"/>
        </w:rPr>
        <w:t>a</w:t>
      </w:r>
      <w:r w:rsidRPr="006A58FD">
        <w:rPr>
          <w:b/>
          <w:bCs/>
          <w:i/>
          <w:iCs/>
          <w:sz w:val="16"/>
          <w:szCs w:val="20"/>
        </w:rPr>
        <w:t xml:space="preserve"> </w:t>
      </w:r>
      <w:r w:rsidR="006A58FD">
        <w:rPr>
          <w:b/>
          <w:bCs/>
          <w:i/>
          <w:iCs/>
          <w:sz w:val="20"/>
          <w:szCs w:val="20"/>
        </w:rPr>
        <w:t>dokladů</w:t>
      </w:r>
      <w:r w:rsidR="006A58FD" w:rsidRPr="006A58FD">
        <w:rPr>
          <w:b/>
          <w:bCs/>
          <w:i/>
          <w:iCs/>
          <w:sz w:val="16"/>
          <w:szCs w:val="20"/>
        </w:rPr>
        <w:t xml:space="preserve"> </w:t>
      </w:r>
      <w:r w:rsidR="006A58FD">
        <w:rPr>
          <w:b/>
          <w:bCs/>
          <w:i/>
          <w:iCs/>
          <w:sz w:val="20"/>
          <w:szCs w:val="20"/>
        </w:rPr>
        <w:t>k</w:t>
      </w:r>
      <w:r w:rsidR="006A58FD" w:rsidRPr="006A58FD">
        <w:rPr>
          <w:b/>
          <w:bCs/>
          <w:i/>
          <w:iCs/>
          <w:sz w:val="16"/>
          <w:szCs w:val="20"/>
        </w:rPr>
        <w:t xml:space="preserve"> </w:t>
      </w:r>
      <w:r w:rsidR="006A58FD">
        <w:rPr>
          <w:b/>
          <w:bCs/>
          <w:i/>
          <w:iCs/>
          <w:sz w:val="20"/>
          <w:szCs w:val="20"/>
        </w:rPr>
        <w:t>prokázání</w:t>
      </w:r>
      <w:r w:rsidR="006A58FD" w:rsidRPr="006A58FD">
        <w:rPr>
          <w:b/>
          <w:bCs/>
          <w:i/>
          <w:iCs/>
          <w:sz w:val="18"/>
          <w:szCs w:val="20"/>
        </w:rPr>
        <w:t xml:space="preserve"> </w:t>
      </w:r>
      <w:r w:rsidR="006A58FD">
        <w:rPr>
          <w:b/>
          <w:bCs/>
          <w:i/>
          <w:iCs/>
          <w:sz w:val="20"/>
          <w:szCs w:val="20"/>
        </w:rPr>
        <w:t>kvalifikace</w:t>
      </w:r>
    </w:p>
    <w:p w:rsidR="00DC16CB" w:rsidRPr="00DC16CB" w:rsidRDefault="00DC16CB" w:rsidP="00BF76BA">
      <w:pPr>
        <w:pStyle w:val="Default"/>
        <w:jc w:val="both"/>
        <w:rPr>
          <w:sz w:val="10"/>
          <w:szCs w:val="20"/>
        </w:rPr>
      </w:pPr>
    </w:p>
    <w:p w:rsidR="00DC16CB" w:rsidRDefault="00DC16CB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Zadavatel požaduje níže uvedené řazení listinné (tištěné) verze nabídky a dokladů k prokázání splnění kvalifikace zájemce: </w:t>
      </w:r>
    </w:p>
    <w:p w:rsidR="00DC16CB" w:rsidRDefault="00DC16CB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1. krycí</w:t>
      </w:r>
      <w:r w:rsidR="004C270C">
        <w:rPr>
          <w:sz w:val="20"/>
          <w:szCs w:val="20"/>
        </w:rPr>
        <w:t xml:space="preserve"> list (dle přílohy č. 1 výzvy),</w:t>
      </w:r>
    </w:p>
    <w:p w:rsidR="00DC16CB" w:rsidRDefault="004C270C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DC16CB">
        <w:rPr>
          <w:sz w:val="20"/>
          <w:szCs w:val="20"/>
        </w:rPr>
        <w:t>. čestné prohlášení o splnění základní způsobilosti (dle přílohy č. 2 výz</w:t>
      </w:r>
      <w:r>
        <w:rPr>
          <w:sz w:val="20"/>
          <w:szCs w:val="20"/>
        </w:rPr>
        <w:t>vy),</w:t>
      </w:r>
    </w:p>
    <w:p w:rsidR="00DC16CB" w:rsidRDefault="004C270C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DC16CB">
        <w:rPr>
          <w:sz w:val="20"/>
          <w:szCs w:val="20"/>
        </w:rPr>
        <w:t>. prohlášení dodavatele, že souhlasí se zveřejněním hodnocení nabídek včetně sml</w:t>
      </w:r>
      <w:r>
        <w:rPr>
          <w:sz w:val="20"/>
          <w:szCs w:val="20"/>
        </w:rPr>
        <w:t>ouvy o dílo (dle přílohy č. 3),</w:t>
      </w:r>
    </w:p>
    <w:p w:rsidR="004C270C" w:rsidRDefault="004C270C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="00DC16CB">
        <w:rPr>
          <w:sz w:val="20"/>
          <w:szCs w:val="20"/>
        </w:rPr>
        <w:t>. doklady o</w:t>
      </w:r>
      <w:r>
        <w:rPr>
          <w:sz w:val="20"/>
          <w:szCs w:val="20"/>
        </w:rPr>
        <w:t xml:space="preserve"> splnění profesní způsobilosti,</w:t>
      </w:r>
    </w:p>
    <w:p w:rsidR="00DC16CB" w:rsidRDefault="004C270C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 </w:t>
      </w:r>
      <w:r w:rsidR="00DC16CB">
        <w:rPr>
          <w:sz w:val="20"/>
          <w:szCs w:val="20"/>
        </w:rPr>
        <w:t>doklady o splnění technické způ</w:t>
      </w:r>
      <w:r>
        <w:rPr>
          <w:sz w:val="20"/>
          <w:szCs w:val="20"/>
        </w:rPr>
        <w:t>sobilosti (dle přílohy č. 5),</w:t>
      </w:r>
    </w:p>
    <w:p w:rsidR="004C270C" w:rsidRDefault="004C270C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6. členění nabídkové ceny (dle přílohy č. 6),</w:t>
      </w:r>
    </w:p>
    <w:p w:rsidR="00DC16CB" w:rsidRDefault="004C270C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7</w:t>
      </w:r>
      <w:r w:rsidR="00DC16CB">
        <w:rPr>
          <w:sz w:val="20"/>
          <w:szCs w:val="20"/>
        </w:rPr>
        <w:t xml:space="preserve">. vlastní nabídka, oceněný </w:t>
      </w:r>
      <w:r>
        <w:rPr>
          <w:sz w:val="20"/>
          <w:szCs w:val="20"/>
        </w:rPr>
        <w:t>soupis prací,</w:t>
      </w:r>
    </w:p>
    <w:p w:rsidR="00DC16CB" w:rsidRDefault="004C270C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8</w:t>
      </w:r>
      <w:r w:rsidR="005808CE">
        <w:rPr>
          <w:sz w:val="20"/>
          <w:szCs w:val="20"/>
        </w:rPr>
        <w:t xml:space="preserve">. </w:t>
      </w:r>
      <w:r w:rsidR="00DC16CB">
        <w:rPr>
          <w:sz w:val="20"/>
          <w:szCs w:val="20"/>
        </w:rPr>
        <w:t xml:space="preserve">harmonogram postupu prací v </w:t>
      </w:r>
      <w:r w:rsidR="005569E3">
        <w:rPr>
          <w:sz w:val="20"/>
          <w:szCs w:val="20"/>
        </w:rPr>
        <w:t>tý</w:t>
      </w:r>
      <w:r w:rsidR="00D91B7E" w:rsidRPr="005569E3">
        <w:rPr>
          <w:sz w:val="20"/>
          <w:szCs w:val="20"/>
        </w:rPr>
        <w:t>de</w:t>
      </w:r>
      <w:r w:rsidR="00DC16CB" w:rsidRPr="005569E3">
        <w:rPr>
          <w:sz w:val="20"/>
          <w:szCs w:val="20"/>
        </w:rPr>
        <w:t>n</w:t>
      </w:r>
      <w:r w:rsidR="00D91B7E" w:rsidRPr="005569E3">
        <w:rPr>
          <w:sz w:val="20"/>
          <w:szCs w:val="20"/>
        </w:rPr>
        <w:t>n</w:t>
      </w:r>
      <w:r w:rsidR="00DC16CB" w:rsidRPr="005569E3">
        <w:rPr>
          <w:sz w:val="20"/>
          <w:szCs w:val="20"/>
        </w:rPr>
        <w:t>ím</w:t>
      </w:r>
      <w:r>
        <w:rPr>
          <w:sz w:val="20"/>
          <w:szCs w:val="20"/>
        </w:rPr>
        <w:t xml:space="preserve"> členění,</w:t>
      </w:r>
    </w:p>
    <w:p w:rsidR="00DC16CB" w:rsidRDefault="004C270C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9</w:t>
      </w:r>
      <w:r w:rsidR="000D7F6C">
        <w:rPr>
          <w:sz w:val="20"/>
          <w:szCs w:val="20"/>
        </w:rPr>
        <w:t>. návrh smlouvy o dílo</w:t>
      </w:r>
      <w:r>
        <w:rPr>
          <w:sz w:val="20"/>
          <w:szCs w:val="20"/>
        </w:rPr>
        <w:t xml:space="preserve"> (dle přílohy č. 4)</w:t>
      </w:r>
      <w:r w:rsidR="000D7F6C">
        <w:rPr>
          <w:sz w:val="20"/>
          <w:szCs w:val="20"/>
        </w:rPr>
        <w:t>,</w:t>
      </w:r>
    </w:p>
    <w:p w:rsidR="000D7F6C" w:rsidRDefault="004C270C" w:rsidP="00BF76BA">
      <w:pPr>
        <w:pStyle w:val="Default"/>
        <w:jc w:val="both"/>
        <w:rPr>
          <w:sz w:val="20"/>
          <w:szCs w:val="22"/>
        </w:rPr>
      </w:pPr>
      <w:r>
        <w:rPr>
          <w:sz w:val="20"/>
          <w:szCs w:val="22"/>
        </w:rPr>
        <w:t>10</w:t>
      </w:r>
      <w:r w:rsidR="000D7F6C" w:rsidRPr="000D7F6C">
        <w:rPr>
          <w:sz w:val="20"/>
          <w:szCs w:val="22"/>
        </w:rPr>
        <w:t>. formulář seznam</w:t>
      </w:r>
      <w:r w:rsidR="00562620">
        <w:rPr>
          <w:sz w:val="20"/>
          <w:szCs w:val="22"/>
        </w:rPr>
        <w:t>u poddodavatelů</w:t>
      </w:r>
      <w:r>
        <w:rPr>
          <w:sz w:val="20"/>
          <w:szCs w:val="22"/>
        </w:rPr>
        <w:t xml:space="preserve"> </w:t>
      </w:r>
      <w:r>
        <w:rPr>
          <w:sz w:val="20"/>
          <w:szCs w:val="20"/>
        </w:rPr>
        <w:t>(dle přílohy č. 7),</w:t>
      </w:r>
    </w:p>
    <w:p w:rsidR="00443169" w:rsidRDefault="004C270C" w:rsidP="00BF76BA">
      <w:pPr>
        <w:pStyle w:val="Default"/>
        <w:jc w:val="both"/>
        <w:rPr>
          <w:sz w:val="20"/>
          <w:szCs w:val="22"/>
        </w:rPr>
      </w:pPr>
      <w:r>
        <w:rPr>
          <w:sz w:val="20"/>
          <w:szCs w:val="22"/>
        </w:rPr>
        <w:t>11</w:t>
      </w:r>
      <w:r w:rsidR="00443169" w:rsidRPr="00443169">
        <w:rPr>
          <w:sz w:val="20"/>
          <w:szCs w:val="22"/>
        </w:rPr>
        <w:t>. seznam re</w:t>
      </w:r>
      <w:r>
        <w:rPr>
          <w:sz w:val="20"/>
          <w:szCs w:val="22"/>
        </w:rPr>
        <w:t xml:space="preserve">alizovaných referenčních staveb </w:t>
      </w:r>
      <w:r>
        <w:rPr>
          <w:sz w:val="20"/>
          <w:szCs w:val="20"/>
        </w:rPr>
        <w:t>(dle přílohy č. 8).</w:t>
      </w:r>
    </w:p>
    <w:p w:rsidR="004C270C" w:rsidRDefault="004C270C" w:rsidP="004C270C">
      <w:pPr>
        <w:pStyle w:val="Default"/>
        <w:jc w:val="both"/>
        <w:rPr>
          <w:sz w:val="22"/>
          <w:szCs w:val="22"/>
        </w:rPr>
      </w:pPr>
    </w:p>
    <w:p w:rsidR="004C270C" w:rsidRPr="004C270C" w:rsidRDefault="004C270C" w:rsidP="004C270C">
      <w:pPr>
        <w:pStyle w:val="Default"/>
        <w:jc w:val="both"/>
        <w:rPr>
          <w:sz w:val="20"/>
          <w:szCs w:val="22"/>
        </w:rPr>
      </w:pPr>
      <w:r w:rsidRPr="004C270C">
        <w:rPr>
          <w:sz w:val="20"/>
          <w:szCs w:val="22"/>
        </w:rPr>
        <w:t>Zadavatel doporučuje, aby nabídka předložená účastníkem byla zabezpečena proti manipulaci s jednotlivými listy např. provázáním, sešitím, apod. takovým způsobem, aby bez násilného porušení nebylo možné žádný list volně vyjmout.</w:t>
      </w:r>
    </w:p>
    <w:p w:rsidR="004C270C" w:rsidRPr="004C270C" w:rsidRDefault="004C270C" w:rsidP="00BF76BA">
      <w:pPr>
        <w:pStyle w:val="Default"/>
        <w:jc w:val="both"/>
        <w:rPr>
          <w:sz w:val="20"/>
          <w:szCs w:val="22"/>
        </w:rPr>
      </w:pPr>
      <w:r w:rsidRPr="004C270C">
        <w:rPr>
          <w:sz w:val="20"/>
          <w:szCs w:val="22"/>
        </w:rPr>
        <w:t>Dále zadavatel doporučuje, aby bylo provedeno očíslování všech listů nabídky pořadovými čísly vzestupnou, nepřerušenou číselnou řadou.</w:t>
      </w:r>
    </w:p>
    <w:p w:rsidR="00DC16CB" w:rsidRPr="008C03FD" w:rsidRDefault="00DC16CB" w:rsidP="00BF76BA">
      <w:pPr>
        <w:pStyle w:val="Default"/>
        <w:spacing w:line="360" w:lineRule="auto"/>
        <w:jc w:val="both"/>
        <w:rPr>
          <w:b/>
          <w:bCs/>
          <w:i/>
          <w:iCs/>
          <w:sz w:val="20"/>
          <w:szCs w:val="20"/>
        </w:rPr>
      </w:pPr>
    </w:p>
    <w:p w:rsidR="00DC16CB" w:rsidRDefault="000055E1" w:rsidP="00BF76BA">
      <w:pPr>
        <w:pStyle w:val="Default"/>
        <w:jc w:val="both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3. </w:t>
      </w:r>
      <w:r w:rsidRPr="005569E3">
        <w:rPr>
          <w:b/>
          <w:bCs/>
          <w:i/>
          <w:iCs/>
          <w:sz w:val="20"/>
          <w:szCs w:val="20"/>
        </w:rPr>
        <w:t>Předmět veřejné zakázky</w:t>
      </w:r>
    </w:p>
    <w:p w:rsidR="00DC16CB" w:rsidRPr="00DC16CB" w:rsidRDefault="00DC16CB" w:rsidP="00BF76BA">
      <w:pPr>
        <w:pStyle w:val="Default"/>
        <w:jc w:val="both"/>
        <w:rPr>
          <w:sz w:val="10"/>
          <w:szCs w:val="20"/>
        </w:rPr>
      </w:pPr>
    </w:p>
    <w:p w:rsidR="002278C6" w:rsidRDefault="00DC16CB" w:rsidP="006A58FD">
      <w:pPr>
        <w:autoSpaceDE w:val="0"/>
        <w:autoSpaceDN w:val="0"/>
        <w:adjustRightInd w:val="0"/>
        <w:ind w:right="-1"/>
        <w:jc w:val="both"/>
        <w:rPr>
          <w:rFonts w:eastAsia="Times New Roman" w:cs="Arial"/>
          <w:szCs w:val="20"/>
          <w:lang w:eastAsia="cs-CZ"/>
        </w:rPr>
      </w:pPr>
      <w:r>
        <w:rPr>
          <w:szCs w:val="20"/>
        </w:rPr>
        <w:t>Stavební práce na akci „</w:t>
      </w:r>
      <w:r w:rsidR="00117068">
        <w:rPr>
          <w:szCs w:val="20"/>
        </w:rPr>
        <w:t xml:space="preserve">Obnova parku </w:t>
      </w:r>
      <w:proofErr w:type="spellStart"/>
      <w:r w:rsidR="00117068">
        <w:rPr>
          <w:szCs w:val="20"/>
        </w:rPr>
        <w:t>Lipovka</w:t>
      </w:r>
      <w:proofErr w:type="spellEnd"/>
      <w:r w:rsidR="00117068">
        <w:rPr>
          <w:szCs w:val="20"/>
        </w:rPr>
        <w:t xml:space="preserve"> v horní části náměstí u zámeckého areálu</w:t>
      </w:r>
      <w:r>
        <w:rPr>
          <w:szCs w:val="20"/>
        </w:rPr>
        <w:t xml:space="preserve">“. </w:t>
      </w:r>
      <w:r w:rsidRPr="00117068">
        <w:rPr>
          <w:rFonts w:cs="Arial"/>
          <w:szCs w:val="20"/>
        </w:rPr>
        <w:t xml:space="preserve">Předmětem této zakázky </w:t>
      </w:r>
      <w:r w:rsidR="00117068" w:rsidRPr="00117068">
        <w:rPr>
          <w:rFonts w:eastAsia="Times New Roman" w:cs="Arial"/>
          <w:szCs w:val="20"/>
          <w:lang w:eastAsia="cs-CZ"/>
        </w:rPr>
        <w:t xml:space="preserve">je kromě </w:t>
      </w:r>
      <w:r w:rsidR="002278C6">
        <w:rPr>
          <w:rFonts w:eastAsia="Times New Roman" w:cs="Arial"/>
          <w:szCs w:val="20"/>
          <w:lang w:eastAsia="cs-CZ"/>
        </w:rPr>
        <w:t>celkové rekonstruk</w:t>
      </w:r>
      <w:r w:rsidR="00117068" w:rsidRPr="00117068">
        <w:rPr>
          <w:rFonts w:eastAsia="Times New Roman" w:cs="Arial"/>
          <w:szCs w:val="20"/>
          <w:lang w:eastAsia="cs-CZ"/>
        </w:rPr>
        <w:t>ce parku i ošetř</w:t>
      </w:r>
      <w:r w:rsidR="00337D29">
        <w:rPr>
          <w:rFonts w:eastAsia="Times New Roman" w:cs="Arial"/>
          <w:szCs w:val="20"/>
          <w:lang w:eastAsia="cs-CZ"/>
        </w:rPr>
        <w:t>ení stávajících dřevin a </w:t>
      </w:r>
      <w:r w:rsidR="00117068">
        <w:rPr>
          <w:rFonts w:eastAsia="Times New Roman" w:cs="Arial"/>
          <w:szCs w:val="20"/>
          <w:lang w:eastAsia="cs-CZ"/>
        </w:rPr>
        <w:t xml:space="preserve">nových dosadeb v podobě záhonů </w:t>
      </w:r>
      <w:r w:rsidR="007C0D51">
        <w:rPr>
          <w:rFonts w:eastAsia="Times New Roman" w:cs="Arial"/>
          <w:szCs w:val="20"/>
          <w:lang w:eastAsia="cs-CZ"/>
        </w:rPr>
        <w:t xml:space="preserve">a nízkých keřů </w:t>
      </w:r>
      <w:r w:rsidR="00117068">
        <w:rPr>
          <w:rFonts w:eastAsia="Times New Roman" w:cs="Arial"/>
          <w:szCs w:val="20"/>
          <w:lang w:eastAsia="cs-CZ"/>
        </w:rPr>
        <w:t xml:space="preserve">i </w:t>
      </w:r>
      <w:r w:rsidR="00117068" w:rsidRPr="00117068">
        <w:rPr>
          <w:rFonts w:eastAsia="Times New Roman" w:cs="Arial"/>
          <w:szCs w:val="20"/>
          <w:lang w:eastAsia="cs-CZ"/>
        </w:rPr>
        <w:t>nové řešení zpevněných plocha a</w:t>
      </w:r>
      <w:r w:rsidR="00117068">
        <w:rPr>
          <w:rFonts w:eastAsia="Times New Roman" w:cs="Arial"/>
          <w:szCs w:val="20"/>
          <w:lang w:eastAsia="cs-CZ"/>
        </w:rPr>
        <w:t xml:space="preserve"> komunikací. Součástí řešení je </w:t>
      </w:r>
      <w:r w:rsidR="00117068" w:rsidRPr="00117068">
        <w:rPr>
          <w:rFonts w:eastAsia="Times New Roman" w:cs="Arial"/>
          <w:szCs w:val="20"/>
          <w:lang w:eastAsia="cs-CZ"/>
        </w:rPr>
        <w:t>také do</w:t>
      </w:r>
      <w:r w:rsidR="00117068">
        <w:rPr>
          <w:rFonts w:eastAsia="Times New Roman" w:cs="Arial"/>
          <w:szCs w:val="20"/>
          <w:lang w:eastAsia="cs-CZ"/>
        </w:rPr>
        <w:t xml:space="preserve">plnění mobiliáře a rekonstrukce </w:t>
      </w:r>
      <w:r w:rsidR="00117068" w:rsidRPr="00117068">
        <w:rPr>
          <w:rFonts w:eastAsia="Times New Roman" w:cs="Arial"/>
          <w:szCs w:val="20"/>
          <w:lang w:eastAsia="cs-CZ"/>
        </w:rPr>
        <w:t>veřejného osvětlení.</w:t>
      </w:r>
    </w:p>
    <w:p w:rsidR="00C64730" w:rsidRPr="00117068" w:rsidRDefault="00C64730" w:rsidP="006A58FD">
      <w:pPr>
        <w:autoSpaceDE w:val="0"/>
        <w:autoSpaceDN w:val="0"/>
        <w:adjustRightInd w:val="0"/>
        <w:ind w:right="-1"/>
        <w:jc w:val="both"/>
        <w:rPr>
          <w:rFonts w:eastAsia="Times New Roman" w:cs="Arial"/>
          <w:szCs w:val="20"/>
          <w:lang w:eastAsia="cs-CZ"/>
        </w:rPr>
      </w:pPr>
      <w:r>
        <w:rPr>
          <w:rFonts w:eastAsia="Times New Roman" w:cs="Arial"/>
          <w:szCs w:val="20"/>
          <w:lang w:eastAsia="cs-CZ"/>
        </w:rPr>
        <w:t>Z</w:t>
      </w:r>
      <w:r w:rsidRPr="00C64730">
        <w:rPr>
          <w:rFonts w:eastAsia="Times New Roman" w:cs="Arial"/>
          <w:sz w:val="18"/>
          <w:szCs w:val="20"/>
          <w:lang w:eastAsia="cs-CZ"/>
        </w:rPr>
        <w:t> </w:t>
      </w:r>
      <w:r>
        <w:rPr>
          <w:rFonts w:eastAsia="Times New Roman" w:cs="Arial"/>
          <w:szCs w:val="20"/>
          <w:lang w:eastAsia="cs-CZ"/>
        </w:rPr>
        <w:t>předmětu</w:t>
      </w:r>
      <w:r w:rsidRPr="00C64730">
        <w:rPr>
          <w:rFonts w:eastAsia="Times New Roman" w:cs="Arial"/>
          <w:sz w:val="18"/>
          <w:szCs w:val="20"/>
          <w:lang w:eastAsia="cs-CZ"/>
        </w:rPr>
        <w:t xml:space="preserve"> </w:t>
      </w:r>
      <w:r>
        <w:rPr>
          <w:rFonts w:eastAsia="Times New Roman" w:cs="Arial"/>
          <w:szCs w:val="20"/>
          <w:lang w:eastAsia="cs-CZ"/>
        </w:rPr>
        <w:t>veřejné zakázky jsou odebrány práce spojené s ošetřením</w:t>
      </w:r>
      <w:r w:rsidRPr="00C64730">
        <w:rPr>
          <w:rFonts w:eastAsia="Times New Roman" w:cs="Arial"/>
          <w:szCs w:val="20"/>
          <w:lang w:eastAsia="cs-CZ"/>
        </w:rPr>
        <w:t xml:space="preserve"> </w:t>
      </w:r>
      <w:r>
        <w:rPr>
          <w:rFonts w:eastAsia="Times New Roman" w:cs="Arial"/>
          <w:szCs w:val="20"/>
          <w:lang w:eastAsia="cs-CZ"/>
        </w:rPr>
        <w:t>dřevin a výsadbou cibulovin.</w:t>
      </w:r>
    </w:p>
    <w:p w:rsidR="009E7D70" w:rsidRDefault="009E7D70" w:rsidP="006A58FD">
      <w:pPr>
        <w:pStyle w:val="Default"/>
        <w:ind w:right="-1"/>
        <w:jc w:val="both"/>
        <w:rPr>
          <w:sz w:val="20"/>
          <w:szCs w:val="20"/>
        </w:rPr>
      </w:pPr>
    </w:p>
    <w:p w:rsidR="00D16FCC" w:rsidRDefault="00A26150" w:rsidP="006A58FD">
      <w:pPr>
        <w:pStyle w:val="Default"/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>Dodava</w:t>
      </w:r>
      <w:r w:rsidR="00DC16CB">
        <w:rPr>
          <w:sz w:val="20"/>
          <w:szCs w:val="20"/>
        </w:rPr>
        <w:t>tel</w:t>
      </w:r>
      <w:r w:rsidR="007A1083">
        <w:rPr>
          <w:sz w:val="20"/>
          <w:szCs w:val="20"/>
        </w:rPr>
        <w:t>em</w:t>
      </w:r>
      <w:r w:rsidR="00DC16CB">
        <w:rPr>
          <w:sz w:val="20"/>
          <w:szCs w:val="20"/>
        </w:rPr>
        <w:t xml:space="preserve"> </w:t>
      </w:r>
      <w:r w:rsidR="008804CB">
        <w:rPr>
          <w:sz w:val="20"/>
          <w:szCs w:val="20"/>
        </w:rPr>
        <w:t xml:space="preserve">bude zajištěno </w:t>
      </w:r>
      <w:r w:rsidR="00DC16CB">
        <w:rPr>
          <w:sz w:val="20"/>
          <w:szCs w:val="20"/>
        </w:rPr>
        <w:t>dopravně-inženýrské opatření včetně vydání stanovení přechodné úpravy provozu na pozemních</w:t>
      </w:r>
      <w:r w:rsidR="005C31D7">
        <w:rPr>
          <w:sz w:val="20"/>
          <w:szCs w:val="20"/>
        </w:rPr>
        <w:t xml:space="preserve"> komunikacích po dobu výstavby.</w:t>
      </w:r>
      <w:r w:rsidR="00373E69">
        <w:rPr>
          <w:sz w:val="20"/>
          <w:szCs w:val="20"/>
        </w:rPr>
        <w:t xml:space="preserve"> </w:t>
      </w:r>
    </w:p>
    <w:p w:rsidR="003E16EB" w:rsidRPr="003E16EB" w:rsidRDefault="003E16EB" w:rsidP="003E16EB">
      <w:pPr>
        <w:pStyle w:val="Default"/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Park </w:t>
      </w:r>
      <w:proofErr w:type="spellStart"/>
      <w:r>
        <w:rPr>
          <w:sz w:val="20"/>
          <w:szCs w:val="20"/>
        </w:rPr>
        <w:t>Lipovka</w:t>
      </w:r>
      <w:proofErr w:type="spellEnd"/>
      <w:r>
        <w:rPr>
          <w:sz w:val="20"/>
          <w:szCs w:val="20"/>
        </w:rPr>
        <w:t xml:space="preserve"> slouží mj. jako průchod z náměstí do zámeckého parku. Ten bude od </w:t>
      </w:r>
      <w:proofErr w:type="gramStart"/>
      <w:r>
        <w:rPr>
          <w:sz w:val="20"/>
          <w:szCs w:val="20"/>
        </w:rPr>
        <w:t>02.09.2019</w:t>
      </w:r>
      <w:proofErr w:type="gramEnd"/>
      <w:r>
        <w:rPr>
          <w:sz w:val="20"/>
          <w:szCs w:val="20"/>
        </w:rPr>
        <w:t xml:space="preserve"> </w:t>
      </w:r>
      <w:r w:rsidR="0023308F">
        <w:rPr>
          <w:sz w:val="20"/>
          <w:szCs w:val="20"/>
        </w:rPr>
        <w:t xml:space="preserve">rovněž </w:t>
      </w:r>
      <w:r>
        <w:rPr>
          <w:sz w:val="20"/>
          <w:szCs w:val="20"/>
        </w:rPr>
        <w:t>z důvodu rekonstrukce cca na půl roku uzavřen.</w:t>
      </w:r>
    </w:p>
    <w:p w:rsidR="00D16FCC" w:rsidRDefault="003E16EB" w:rsidP="006A58FD">
      <w:pPr>
        <w:pStyle w:val="Default"/>
        <w:ind w:right="-1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 toho důvodu </w:t>
      </w:r>
      <w:r w:rsidR="002B2141" w:rsidRPr="00D16FCC">
        <w:rPr>
          <w:b/>
          <w:sz w:val="20"/>
          <w:szCs w:val="20"/>
        </w:rPr>
        <w:t xml:space="preserve">budou </w:t>
      </w:r>
      <w:r>
        <w:rPr>
          <w:b/>
          <w:sz w:val="20"/>
          <w:szCs w:val="20"/>
        </w:rPr>
        <w:t>d</w:t>
      </w:r>
      <w:r w:rsidRPr="00D16FCC">
        <w:rPr>
          <w:b/>
          <w:sz w:val="20"/>
          <w:szCs w:val="20"/>
        </w:rPr>
        <w:t>odavatelem</w:t>
      </w:r>
      <w:r w:rsidR="002B2141" w:rsidRPr="00D16FCC">
        <w:rPr>
          <w:b/>
          <w:sz w:val="20"/>
          <w:szCs w:val="20"/>
        </w:rPr>
        <w:t xml:space="preserve"> </w:t>
      </w:r>
      <w:r w:rsidR="00373E69" w:rsidRPr="00D16FCC">
        <w:rPr>
          <w:b/>
          <w:sz w:val="20"/>
          <w:szCs w:val="20"/>
        </w:rPr>
        <w:t>po celou dobu</w:t>
      </w:r>
      <w:r w:rsidR="002B2141" w:rsidRPr="00D16FCC">
        <w:rPr>
          <w:b/>
          <w:sz w:val="20"/>
          <w:szCs w:val="20"/>
        </w:rPr>
        <w:t xml:space="preserve"> rekonstrukce </w:t>
      </w:r>
      <w:r w:rsidR="0023308F">
        <w:rPr>
          <w:b/>
          <w:sz w:val="20"/>
          <w:szCs w:val="20"/>
        </w:rPr>
        <w:t xml:space="preserve">parku </w:t>
      </w:r>
      <w:proofErr w:type="spellStart"/>
      <w:r w:rsidR="0023308F">
        <w:rPr>
          <w:b/>
          <w:sz w:val="20"/>
          <w:szCs w:val="20"/>
        </w:rPr>
        <w:t>Lipovka</w:t>
      </w:r>
      <w:proofErr w:type="spellEnd"/>
      <w:r w:rsidR="0023308F">
        <w:rPr>
          <w:b/>
          <w:sz w:val="20"/>
          <w:szCs w:val="20"/>
        </w:rPr>
        <w:t xml:space="preserve"> </w:t>
      </w:r>
      <w:r w:rsidR="002B2141" w:rsidRPr="00D16FCC">
        <w:rPr>
          <w:b/>
          <w:sz w:val="20"/>
          <w:szCs w:val="20"/>
        </w:rPr>
        <w:t>zajištěny přístupy do objektů přístup</w:t>
      </w:r>
      <w:r w:rsidR="00D16FCC" w:rsidRPr="00D16FCC">
        <w:rPr>
          <w:b/>
          <w:sz w:val="20"/>
          <w:szCs w:val="20"/>
        </w:rPr>
        <w:t xml:space="preserve">ných z vnitřního prostoru parku (nájemního zámeckého bytu, bytu archivu, bývalé </w:t>
      </w:r>
      <w:r w:rsidR="00D16FCC">
        <w:rPr>
          <w:b/>
          <w:sz w:val="20"/>
          <w:szCs w:val="20"/>
        </w:rPr>
        <w:t xml:space="preserve">zámecké </w:t>
      </w:r>
      <w:r w:rsidR="00D16FCC" w:rsidRPr="00D16FCC">
        <w:rPr>
          <w:b/>
          <w:sz w:val="20"/>
          <w:szCs w:val="20"/>
        </w:rPr>
        <w:t>lékárny, krčmy v podchodu).</w:t>
      </w:r>
    </w:p>
    <w:p w:rsidR="00966C57" w:rsidRDefault="00966C57" w:rsidP="006A58FD">
      <w:pPr>
        <w:pStyle w:val="Default"/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Dodavatelem bude </w:t>
      </w:r>
      <w:r w:rsidR="00B00F48">
        <w:rPr>
          <w:sz w:val="20"/>
          <w:szCs w:val="20"/>
        </w:rPr>
        <w:t>prováděna následná péče o veřejnou zeleň po dobu 5 let od realizace.</w:t>
      </w:r>
    </w:p>
    <w:p w:rsidR="00373E69" w:rsidRDefault="00373E69" w:rsidP="006A58FD">
      <w:pPr>
        <w:pStyle w:val="Default"/>
        <w:ind w:right="-1"/>
        <w:jc w:val="both"/>
        <w:rPr>
          <w:sz w:val="20"/>
          <w:szCs w:val="20"/>
        </w:rPr>
      </w:pPr>
    </w:p>
    <w:p w:rsidR="009E7D70" w:rsidRDefault="00DC16CB" w:rsidP="006A58FD">
      <w:pPr>
        <w:pStyle w:val="Default"/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>Podkladem pro zpracování nabídky je projektová dokumentace s názvem „</w:t>
      </w:r>
      <w:r w:rsidR="00AC54B7">
        <w:rPr>
          <w:sz w:val="20"/>
          <w:szCs w:val="20"/>
        </w:rPr>
        <w:t xml:space="preserve">Obnova parku </w:t>
      </w:r>
      <w:proofErr w:type="spellStart"/>
      <w:r w:rsidR="00AC54B7">
        <w:rPr>
          <w:sz w:val="20"/>
          <w:szCs w:val="20"/>
        </w:rPr>
        <w:t>Lipovka</w:t>
      </w:r>
      <w:proofErr w:type="spellEnd"/>
      <w:r w:rsidR="00AC54B7">
        <w:rPr>
          <w:sz w:val="20"/>
          <w:szCs w:val="20"/>
        </w:rPr>
        <w:t xml:space="preserve"> v horní části náměstí u zámeckého areálu</w:t>
      </w:r>
      <w:r>
        <w:rPr>
          <w:sz w:val="20"/>
          <w:szCs w:val="20"/>
        </w:rPr>
        <w:t xml:space="preserve">“, zpracovaná společností </w:t>
      </w:r>
      <w:proofErr w:type="spellStart"/>
      <w:r w:rsidR="00AC54B7">
        <w:rPr>
          <w:sz w:val="20"/>
          <w:szCs w:val="20"/>
        </w:rPr>
        <w:t>Atregia</w:t>
      </w:r>
      <w:proofErr w:type="spellEnd"/>
      <w:r>
        <w:rPr>
          <w:sz w:val="20"/>
          <w:szCs w:val="20"/>
        </w:rPr>
        <w:t xml:space="preserve"> s.r.o.</w:t>
      </w:r>
      <w:r w:rsidR="00AC54B7">
        <w:rPr>
          <w:sz w:val="20"/>
          <w:szCs w:val="20"/>
        </w:rPr>
        <w:t>,</w:t>
      </w:r>
      <w:r>
        <w:rPr>
          <w:sz w:val="20"/>
          <w:szCs w:val="20"/>
        </w:rPr>
        <w:t xml:space="preserve"> v </w:t>
      </w:r>
      <w:r w:rsidR="00AC54B7">
        <w:rPr>
          <w:sz w:val="20"/>
          <w:szCs w:val="20"/>
        </w:rPr>
        <w:t>listopadu 2016</w:t>
      </w:r>
      <w:r w:rsidR="005838D2">
        <w:rPr>
          <w:sz w:val="20"/>
          <w:szCs w:val="20"/>
        </w:rPr>
        <w:t>, včetně výkazu výměr.</w:t>
      </w:r>
    </w:p>
    <w:p w:rsidR="009E7D70" w:rsidRDefault="009E7D70" w:rsidP="006A58FD">
      <w:pPr>
        <w:pStyle w:val="Default"/>
        <w:ind w:right="-1"/>
        <w:jc w:val="both"/>
        <w:rPr>
          <w:sz w:val="20"/>
          <w:szCs w:val="20"/>
        </w:rPr>
      </w:pPr>
    </w:p>
    <w:p w:rsidR="00DC16CB" w:rsidRDefault="002278C6" w:rsidP="006A58FD">
      <w:pPr>
        <w:pStyle w:val="Default"/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>Místo plnění: obec a k.</w:t>
      </w:r>
      <w:r w:rsidR="00FB3821">
        <w:rPr>
          <w:sz w:val="20"/>
          <w:szCs w:val="20"/>
        </w:rPr>
        <w:t xml:space="preserve"> </w:t>
      </w:r>
      <w:proofErr w:type="spellStart"/>
      <w:r w:rsidR="00DC16CB">
        <w:rPr>
          <w:sz w:val="20"/>
          <w:szCs w:val="20"/>
        </w:rPr>
        <w:t>ú.</w:t>
      </w:r>
      <w:proofErr w:type="spellEnd"/>
      <w:r w:rsidR="00DC16CB">
        <w:rPr>
          <w:sz w:val="20"/>
          <w:szCs w:val="20"/>
        </w:rPr>
        <w:t xml:space="preserve"> </w:t>
      </w:r>
      <w:r>
        <w:rPr>
          <w:sz w:val="20"/>
          <w:szCs w:val="20"/>
        </w:rPr>
        <w:t>Třeboň</w:t>
      </w:r>
      <w:r w:rsidR="00DC16CB">
        <w:rPr>
          <w:sz w:val="20"/>
          <w:szCs w:val="20"/>
        </w:rPr>
        <w:t xml:space="preserve">, </w:t>
      </w:r>
      <w:r>
        <w:rPr>
          <w:sz w:val="20"/>
          <w:szCs w:val="20"/>
        </w:rPr>
        <w:t>parcela č. 2/2.</w:t>
      </w:r>
    </w:p>
    <w:p w:rsidR="00DC16CB" w:rsidRPr="008C03FD" w:rsidRDefault="00DC16CB" w:rsidP="00966C57">
      <w:pPr>
        <w:pStyle w:val="Default"/>
        <w:spacing w:line="360" w:lineRule="auto"/>
        <w:jc w:val="both"/>
        <w:rPr>
          <w:b/>
          <w:bCs/>
          <w:i/>
          <w:iCs/>
          <w:sz w:val="20"/>
          <w:szCs w:val="20"/>
        </w:rPr>
      </w:pPr>
    </w:p>
    <w:p w:rsidR="00DC16CB" w:rsidRDefault="00DC16CB" w:rsidP="00BF76BA">
      <w:pPr>
        <w:pStyle w:val="Default"/>
        <w:jc w:val="both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4.</w:t>
      </w:r>
      <w:r w:rsidR="000055E1">
        <w:rPr>
          <w:b/>
          <w:bCs/>
          <w:i/>
          <w:iCs/>
          <w:sz w:val="20"/>
          <w:szCs w:val="20"/>
        </w:rPr>
        <w:t xml:space="preserve"> Podklad pro zpracování nabídky</w:t>
      </w:r>
    </w:p>
    <w:p w:rsidR="00DC16CB" w:rsidRPr="00DC16CB" w:rsidRDefault="00DC16CB" w:rsidP="00BF76BA">
      <w:pPr>
        <w:pStyle w:val="Default"/>
        <w:jc w:val="both"/>
        <w:rPr>
          <w:sz w:val="10"/>
          <w:szCs w:val="20"/>
        </w:rPr>
      </w:pPr>
    </w:p>
    <w:p w:rsidR="00DC16CB" w:rsidRPr="00B265BA" w:rsidRDefault="00DC16CB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Projektová dokumentace, výkaz výměr a Obchodní podmínky (příloha č. 4 výzvy k podání nabídky), které budou po doplnění údajů </w:t>
      </w:r>
      <w:r w:rsidR="00A26150">
        <w:rPr>
          <w:sz w:val="20"/>
          <w:szCs w:val="20"/>
        </w:rPr>
        <w:t>dodava</w:t>
      </w:r>
      <w:r w:rsidR="00687E23">
        <w:rPr>
          <w:sz w:val="20"/>
          <w:szCs w:val="20"/>
        </w:rPr>
        <w:t>te</w:t>
      </w:r>
      <w:r>
        <w:rPr>
          <w:sz w:val="20"/>
          <w:szCs w:val="20"/>
        </w:rPr>
        <w:t xml:space="preserve">lem součástí nabídky jako návrh smlouvy o dílo. V případě rozporu mezi jednotlivými částmi </w:t>
      </w:r>
      <w:r w:rsidRPr="00B265BA">
        <w:rPr>
          <w:sz w:val="20"/>
          <w:szCs w:val="20"/>
        </w:rPr>
        <w:t xml:space="preserve">zadávací dokumentace platí vždy údaje z výkazu výměr. </w:t>
      </w:r>
    </w:p>
    <w:p w:rsidR="00986BB6" w:rsidRDefault="00DC16CB" w:rsidP="00BF76BA">
      <w:pPr>
        <w:pStyle w:val="Default"/>
        <w:jc w:val="both"/>
        <w:rPr>
          <w:sz w:val="20"/>
          <w:szCs w:val="20"/>
        </w:rPr>
      </w:pPr>
      <w:r w:rsidRPr="00B265BA">
        <w:rPr>
          <w:sz w:val="20"/>
          <w:szCs w:val="20"/>
        </w:rPr>
        <w:t>Prohlídka místa plnění je možná kdykoliv,</w:t>
      </w:r>
      <w:r>
        <w:rPr>
          <w:sz w:val="20"/>
          <w:szCs w:val="20"/>
        </w:rPr>
        <w:t xml:space="preserve"> jedná se o </w:t>
      </w:r>
      <w:r w:rsidR="00B265BA">
        <w:rPr>
          <w:sz w:val="20"/>
          <w:szCs w:val="20"/>
        </w:rPr>
        <w:t>veřejně přístupné prostranství.</w:t>
      </w:r>
    </w:p>
    <w:p w:rsidR="005808CE" w:rsidRDefault="005808CE" w:rsidP="00BF76BA">
      <w:pPr>
        <w:pStyle w:val="Default"/>
        <w:jc w:val="both"/>
        <w:rPr>
          <w:sz w:val="20"/>
          <w:szCs w:val="20"/>
        </w:rPr>
      </w:pPr>
    </w:p>
    <w:p w:rsidR="00513119" w:rsidRDefault="00513119" w:rsidP="00513119">
      <w:pPr>
        <w:jc w:val="both"/>
        <w:rPr>
          <w:rFonts w:cs="Arial"/>
        </w:rPr>
      </w:pPr>
      <w:r>
        <w:rPr>
          <w:rFonts w:cs="Arial"/>
        </w:rPr>
        <w:t xml:space="preserve">Kompletní </w:t>
      </w:r>
      <w:r w:rsidRPr="002D36D8">
        <w:rPr>
          <w:rFonts w:cs="Arial"/>
        </w:rPr>
        <w:t xml:space="preserve">zadávací dokumentace včetně </w:t>
      </w:r>
      <w:r>
        <w:rPr>
          <w:rFonts w:cs="Arial"/>
        </w:rPr>
        <w:t xml:space="preserve">projektové dokumentace, </w:t>
      </w:r>
      <w:r w:rsidRPr="002D36D8">
        <w:rPr>
          <w:rFonts w:cs="Arial"/>
        </w:rPr>
        <w:t xml:space="preserve">výkazu výměr </w:t>
      </w:r>
      <w:r>
        <w:rPr>
          <w:rFonts w:cs="Arial"/>
        </w:rPr>
        <w:t xml:space="preserve">a příloh potřebných k podání nabídky je v elektronické podobě </w:t>
      </w:r>
      <w:r w:rsidR="003E16EB">
        <w:rPr>
          <w:rFonts w:cs="Arial"/>
        </w:rPr>
        <w:t>přístupná pod odkazem</w:t>
      </w:r>
      <w:r>
        <w:rPr>
          <w:rFonts w:cs="Arial"/>
        </w:rPr>
        <w:t>:</w:t>
      </w:r>
    </w:p>
    <w:p w:rsidR="00513119" w:rsidRDefault="00513119" w:rsidP="00513119">
      <w:pPr>
        <w:jc w:val="both"/>
      </w:pPr>
    </w:p>
    <w:p w:rsidR="003E16EB" w:rsidRDefault="003E16EB" w:rsidP="00513119">
      <w:pPr>
        <w:jc w:val="both"/>
      </w:pPr>
    </w:p>
    <w:p w:rsidR="003E16EB" w:rsidRDefault="003E16EB" w:rsidP="00513119">
      <w:pPr>
        <w:jc w:val="both"/>
      </w:pPr>
      <w:r>
        <w:t xml:space="preserve">případně po vyžádání na e-mailové adrese: </w:t>
      </w:r>
      <w:hyperlink r:id="rId8" w:history="1">
        <w:r w:rsidRPr="00972C50">
          <w:rPr>
            <w:rStyle w:val="Hypertextovodkaz"/>
          </w:rPr>
          <w:t>jan.caba@mesto-trebon.cz</w:t>
        </w:r>
      </w:hyperlink>
    </w:p>
    <w:p w:rsidR="00DC16CB" w:rsidRDefault="000055E1" w:rsidP="00BF76BA">
      <w:pPr>
        <w:pStyle w:val="Default"/>
        <w:jc w:val="both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lastRenderedPageBreak/>
        <w:t>5. Doba plnění díla</w:t>
      </w:r>
    </w:p>
    <w:p w:rsidR="00DC16CB" w:rsidRPr="00DC16CB" w:rsidRDefault="00DC16CB" w:rsidP="00BF76BA">
      <w:pPr>
        <w:pStyle w:val="Default"/>
        <w:jc w:val="both"/>
        <w:rPr>
          <w:sz w:val="10"/>
          <w:szCs w:val="20"/>
        </w:rPr>
      </w:pPr>
    </w:p>
    <w:p w:rsidR="00DC16CB" w:rsidRDefault="000800A9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Dodava</w:t>
      </w:r>
      <w:r w:rsidR="00DC16CB">
        <w:rPr>
          <w:sz w:val="20"/>
          <w:szCs w:val="20"/>
        </w:rPr>
        <w:t xml:space="preserve">tel provede práce a výkony k celkovému zhotovení sjednaného </w:t>
      </w:r>
      <w:r w:rsidR="0044477C">
        <w:rPr>
          <w:sz w:val="20"/>
          <w:szCs w:val="20"/>
        </w:rPr>
        <w:t>díla v následujících termínech:</w:t>
      </w:r>
    </w:p>
    <w:p w:rsidR="00DC16CB" w:rsidRPr="003E16EB" w:rsidRDefault="00DC16CB" w:rsidP="00BF76BA">
      <w:pPr>
        <w:pStyle w:val="Default"/>
        <w:jc w:val="both"/>
        <w:rPr>
          <w:sz w:val="20"/>
          <w:szCs w:val="20"/>
        </w:rPr>
      </w:pPr>
      <w:r w:rsidRPr="003E16EB">
        <w:rPr>
          <w:sz w:val="20"/>
          <w:szCs w:val="20"/>
        </w:rPr>
        <w:t>Zahájení:</w:t>
      </w:r>
      <w:r w:rsidR="005569E3" w:rsidRPr="003E16EB">
        <w:rPr>
          <w:sz w:val="20"/>
          <w:szCs w:val="20"/>
        </w:rPr>
        <w:t xml:space="preserve"> </w:t>
      </w:r>
      <w:proofErr w:type="gramStart"/>
      <w:r w:rsidR="003E16EB" w:rsidRPr="003E16EB">
        <w:rPr>
          <w:b/>
          <w:sz w:val="20"/>
          <w:szCs w:val="20"/>
        </w:rPr>
        <w:t>02</w:t>
      </w:r>
      <w:r w:rsidR="00D72357" w:rsidRPr="003E16EB">
        <w:rPr>
          <w:b/>
          <w:sz w:val="20"/>
          <w:szCs w:val="20"/>
        </w:rPr>
        <w:t>.</w:t>
      </w:r>
      <w:r w:rsidR="003E16EB" w:rsidRPr="003E16EB">
        <w:rPr>
          <w:b/>
          <w:sz w:val="20"/>
          <w:szCs w:val="20"/>
        </w:rPr>
        <w:t>09</w:t>
      </w:r>
      <w:r w:rsidR="005569E3" w:rsidRPr="003E16EB">
        <w:rPr>
          <w:b/>
          <w:sz w:val="20"/>
          <w:szCs w:val="20"/>
        </w:rPr>
        <w:t>.</w:t>
      </w:r>
      <w:r w:rsidRPr="003E16EB">
        <w:rPr>
          <w:b/>
          <w:bCs/>
          <w:sz w:val="20"/>
          <w:szCs w:val="20"/>
        </w:rPr>
        <w:t>201</w:t>
      </w:r>
      <w:r w:rsidR="000772F3" w:rsidRPr="003E16EB">
        <w:rPr>
          <w:b/>
          <w:bCs/>
          <w:sz w:val="20"/>
          <w:szCs w:val="20"/>
        </w:rPr>
        <w:t>9</w:t>
      </w:r>
      <w:proofErr w:type="gramEnd"/>
    </w:p>
    <w:p w:rsidR="00DC16CB" w:rsidRDefault="005569E3" w:rsidP="00BF76BA">
      <w:pPr>
        <w:pStyle w:val="Default"/>
        <w:jc w:val="both"/>
        <w:rPr>
          <w:sz w:val="20"/>
          <w:szCs w:val="20"/>
        </w:rPr>
      </w:pPr>
      <w:r w:rsidRPr="003E16EB">
        <w:rPr>
          <w:sz w:val="20"/>
          <w:szCs w:val="20"/>
        </w:rPr>
        <w:t xml:space="preserve">Dokončení: </w:t>
      </w:r>
      <w:proofErr w:type="gramStart"/>
      <w:r w:rsidR="003E16EB" w:rsidRPr="003E16EB">
        <w:rPr>
          <w:b/>
          <w:sz w:val="20"/>
          <w:szCs w:val="20"/>
        </w:rPr>
        <w:t>01</w:t>
      </w:r>
      <w:r w:rsidRPr="003E16EB">
        <w:rPr>
          <w:b/>
          <w:sz w:val="20"/>
          <w:szCs w:val="20"/>
        </w:rPr>
        <w:t>.</w:t>
      </w:r>
      <w:r w:rsidR="003E16EB" w:rsidRPr="003E16EB">
        <w:rPr>
          <w:b/>
          <w:sz w:val="20"/>
          <w:szCs w:val="20"/>
        </w:rPr>
        <w:t>11</w:t>
      </w:r>
      <w:r w:rsidRPr="003E16EB">
        <w:rPr>
          <w:b/>
          <w:sz w:val="20"/>
          <w:szCs w:val="20"/>
        </w:rPr>
        <w:t>.</w:t>
      </w:r>
      <w:r w:rsidR="000772F3" w:rsidRPr="003E16EB">
        <w:rPr>
          <w:b/>
          <w:bCs/>
          <w:sz w:val="20"/>
          <w:szCs w:val="20"/>
        </w:rPr>
        <w:t>2019</w:t>
      </w:r>
      <w:proofErr w:type="gramEnd"/>
    </w:p>
    <w:p w:rsidR="000B1BFE" w:rsidRDefault="000B1BFE" w:rsidP="00BF76BA">
      <w:pPr>
        <w:pStyle w:val="Default"/>
        <w:jc w:val="both"/>
        <w:rPr>
          <w:sz w:val="20"/>
          <w:szCs w:val="20"/>
        </w:rPr>
      </w:pPr>
    </w:p>
    <w:p w:rsidR="00DC16CB" w:rsidRDefault="00DC16CB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Termíny dílčích měsíčních plnění díla – poslední den v daném měsíci. </w:t>
      </w:r>
    </w:p>
    <w:p w:rsidR="00DC16CB" w:rsidRDefault="00DC16CB" w:rsidP="00BF76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Datem dokončení díla se rozumí datum předání díla bez vad bránících užívání. </w:t>
      </w:r>
    </w:p>
    <w:p w:rsidR="00DC16CB" w:rsidRDefault="00DC16CB" w:rsidP="000F4F3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Zahájení provádění prací je podmíněno nabytím právní moci všech správních rozhodnutí předepsaných právními předpisy a protokolárním předáním staveniště ze strany objednatele ve smyslu čl. IX. bod 1. písm. a) smlouvy o dílo. </w:t>
      </w:r>
    </w:p>
    <w:p w:rsidR="000800A9" w:rsidRDefault="00DC16CB" w:rsidP="000F4F3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Vícepráce a </w:t>
      </w:r>
      <w:proofErr w:type="spellStart"/>
      <w:r>
        <w:rPr>
          <w:sz w:val="20"/>
          <w:szCs w:val="20"/>
        </w:rPr>
        <w:t>méněpráce</w:t>
      </w:r>
      <w:proofErr w:type="spellEnd"/>
      <w:r>
        <w:rPr>
          <w:sz w:val="20"/>
          <w:szCs w:val="20"/>
        </w:rPr>
        <w:t>, jejichž finanční objem nepřekročí 10% z hodnoty sjednané ceny díla, nemají vliv na termín dokončení a dílo bude dokončeno ve sjednaném termínu, pok</w:t>
      </w:r>
      <w:r w:rsidR="000800A9">
        <w:rPr>
          <w:sz w:val="20"/>
          <w:szCs w:val="20"/>
        </w:rPr>
        <w:t xml:space="preserve">ud se strany nedohodnou jinak. </w:t>
      </w:r>
    </w:p>
    <w:p w:rsidR="008C03FD" w:rsidRPr="008C03FD" w:rsidRDefault="008C03FD" w:rsidP="008C03FD">
      <w:pPr>
        <w:pStyle w:val="Default"/>
        <w:spacing w:line="360" w:lineRule="auto"/>
        <w:jc w:val="both"/>
        <w:rPr>
          <w:b/>
          <w:bCs/>
          <w:i/>
          <w:iCs/>
          <w:sz w:val="20"/>
          <w:szCs w:val="20"/>
        </w:rPr>
      </w:pPr>
    </w:p>
    <w:p w:rsidR="00DC16CB" w:rsidRDefault="00DC16CB" w:rsidP="000F4F34">
      <w:pPr>
        <w:pStyle w:val="Default"/>
        <w:jc w:val="both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6. Požadave</w:t>
      </w:r>
      <w:r w:rsidR="008168BA">
        <w:rPr>
          <w:b/>
          <w:bCs/>
          <w:i/>
          <w:iCs/>
          <w:sz w:val="20"/>
          <w:szCs w:val="20"/>
        </w:rPr>
        <w:t>k na zpracování nabídkové ceny</w:t>
      </w:r>
    </w:p>
    <w:p w:rsidR="00DC16CB" w:rsidRPr="008168BA" w:rsidRDefault="00DC16CB" w:rsidP="000F4F34">
      <w:pPr>
        <w:pStyle w:val="Default"/>
        <w:jc w:val="both"/>
        <w:rPr>
          <w:sz w:val="10"/>
          <w:szCs w:val="20"/>
        </w:rPr>
      </w:pPr>
    </w:p>
    <w:p w:rsidR="00DC16CB" w:rsidRDefault="00DC16CB" w:rsidP="000F4F3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Dodavatel stanoví nabídkovou cenu: </w:t>
      </w:r>
    </w:p>
    <w:p w:rsidR="000F4F34" w:rsidRDefault="00DC16CB" w:rsidP="000F4F34">
      <w:pPr>
        <w:jc w:val="both"/>
        <w:rPr>
          <w:szCs w:val="20"/>
        </w:rPr>
      </w:pPr>
      <w:r>
        <w:rPr>
          <w:szCs w:val="20"/>
        </w:rPr>
        <w:t>Celou částkou na základě ocenění jednotlivých položek uvedených ve výkazu výměr, který je součástí této zadávací dokumentace. Oceněné Výkazy výměr podepsané osobou</w:t>
      </w:r>
      <w:r w:rsidR="000F4F34">
        <w:rPr>
          <w:szCs w:val="20"/>
        </w:rPr>
        <w:t xml:space="preserve"> oprávněnou jménem či za účastníka jednat budou součástí nabídky jako příloha návrhu smlouvy. </w:t>
      </w:r>
    </w:p>
    <w:p w:rsidR="000F4F34" w:rsidRDefault="000F4F34" w:rsidP="000F4F3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- nabídková cena musí být zpracována za celé plnění veřejné zakázky podle zadávací dokumentace úplným oceněním výka</w:t>
      </w:r>
      <w:r w:rsidR="0037625C">
        <w:rPr>
          <w:sz w:val="20"/>
          <w:szCs w:val="20"/>
        </w:rPr>
        <w:t>zu výměr – položkového rozpočtu,</w:t>
      </w:r>
    </w:p>
    <w:p w:rsidR="000F4F34" w:rsidRDefault="000F4F34" w:rsidP="000F4F3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- dodavatel při zpracování cenové kalkulace nabídkové ceny díla posoudí podklady a zadávací dokumentaci stavby včet</w:t>
      </w:r>
      <w:r w:rsidR="0037625C">
        <w:rPr>
          <w:sz w:val="20"/>
          <w:szCs w:val="20"/>
        </w:rPr>
        <w:t>ně výkazu výměr s odbornou péčí,</w:t>
      </w:r>
    </w:p>
    <w:p w:rsidR="000F4F34" w:rsidRDefault="000F4F34" w:rsidP="000F4F3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- zadavatel uvádí, že účastníci nejsou oprávněni žádným způsobem slučovat, rozdělovat, měnit pořadí či upravovat obsah je</w:t>
      </w:r>
      <w:r w:rsidR="0037625C">
        <w:rPr>
          <w:sz w:val="20"/>
          <w:szCs w:val="20"/>
        </w:rPr>
        <w:t>dnotlivých položek výkazu výměr,</w:t>
      </w:r>
    </w:p>
    <w:p w:rsidR="000F4F34" w:rsidRDefault="000F4F34" w:rsidP="000F4F3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- veškeré cenové ú</w:t>
      </w:r>
      <w:r w:rsidR="0037625C">
        <w:rPr>
          <w:sz w:val="20"/>
          <w:szCs w:val="20"/>
        </w:rPr>
        <w:t>daje budou uváděny v Kč bez DPH,</w:t>
      </w:r>
    </w:p>
    <w:p w:rsidR="000F4F34" w:rsidRDefault="000F4F34" w:rsidP="000F4F3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- na</w:t>
      </w:r>
      <w:r w:rsidR="000800A9">
        <w:rPr>
          <w:sz w:val="20"/>
          <w:szCs w:val="20"/>
        </w:rPr>
        <w:t>bídková cena bude uvedena v</w:t>
      </w:r>
      <w:r w:rsidR="0037625C">
        <w:rPr>
          <w:sz w:val="20"/>
          <w:szCs w:val="20"/>
        </w:rPr>
        <w:t> </w:t>
      </w:r>
      <w:r w:rsidR="000800A9">
        <w:rPr>
          <w:sz w:val="20"/>
          <w:szCs w:val="20"/>
        </w:rPr>
        <w:t>Kč</w:t>
      </w:r>
      <w:r w:rsidR="0037625C">
        <w:rPr>
          <w:sz w:val="20"/>
          <w:szCs w:val="20"/>
        </w:rPr>
        <w:t>,</w:t>
      </w:r>
    </w:p>
    <w:p w:rsidR="000F4F34" w:rsidRDefault="000F4F34" w:rsidP="000F4F3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nabídková cena bude uvedena v členění: nabídková cena bez daně z přidané hodnoty (DPH), samostatně </w:t>
      </w:r>
      <w:r w:rsidR="0037625C">
        <w:rPr>
          <w:sz w:val="20"/>
          <w:szCs w:val="20"/>
        </w:rPr>
        <w:t>DPH a nabídková cena včetně DPH,</w:t>
      </w:r>
    </w:p>
    <w:p w:rsidR="000F4F34" w:rsidRDefault="000F4F34" w:rsidP="000F4F3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nabídková cena v této skladbě bude </w:t>
      </w:r>
      <w:r w:rsidR="0037625C">
        <w:rPr>
          <w:sz w:val="20"/>
          <w:szCs w:val="20"/>
        </w:rPr>
        <w:t>uvedena na krycím listu nabídky,</w:t>
      </w:r>
    </w:p>
    <w:p w:rsidR="000F4F34" w:rsidRDefault="000F4F34" w:rsidP="000F4F3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- nabídková cena bude zpracována v souladu se zadávacími podmínkami. Nabídková cena bude stanove</w:t>
      </w:r>
      <w:r w:rsidR="0037625C">
        <w:rPr>
          <w:sz w:val="20"/>
          <w:szCs w:val="20"/>
        </w:rPr>
        <w:t>na jako cena nejvýše přípustná,</w:t>
      </w:r>
    </w:p>
    <w:p w:rsidR="00FC653D" w:rsidRPr="0037625C" w:rsidRDefault="00FC653D" w:rsidP="000F4F34">
      <w:pPr>
        <w:pStyle w:val="Default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- </w:t>
      </w:r>
      <w:r w:rsidR="0037625C" w:rsidRPr="0037625C">
        <w:rPr>
          <w:b/>
          <w:sz w:val="20"/>
          <w:szCs w:val="20"/>
        </w:rPr>
        <w:t xml:space="preserve">nabídková cena bude uvedena v členění </w:t>
      </w:r>
      <w:r w:rsidR="006E5091">
        <w:rPr>
          <w:b/>
          <w:sz w:val="20"/>
          <w:szCs w:val="20"/>
        </w:rPr>
        <w:t>dle p</w:t>
      </w:r>
      <w:r w:rsidR="0037625C" w:rsidRPr="0037625C">
        <w:rPr>
          <w:b/>
          <w:sz w:val="20"/>
          <w:szCs w:val="20"/>
        </w:rPr>
        <w:t xml:space="preserve">řílohy č. </w:t>
      </w:r>
      <w:r w:rsidR="00601B0A">
        <w:rPr>
          <w:b/>
          <w:sz w:val="20"/>
          <w:szCs w:val="20"/>
        </w:rPr>
        <w:t>6</w:t>
      </w:r>
      <w:r w:rsidR="0037625C" w:rsidRPr="0037625C">
        <w:rPr>
          <w:b/>
          <w:sz w:val="20"/>
          <w:szCs w:val="20"/>
        </w:rPr>
        <w:t xml:space="preserve"> této výzvy.</w:t>
      </w:r>
    </w:p>
    <w:p w:rsidR="000F4F34" w:rsidRDefault="000F4F34" w:rsidP="000F4F34">
      <w:pPr>
        <w:pStyle w:val="Default"/>
        <w:jc w:val="both"/>
        <w:rPr>
          <w:sz w:val="20"/>
          <w:szCs w:val="20"/>
        </w:rPr>
      </w:pPr>
    </w:p>
    <w:p w:rsidR="000F4F34" w:rsidRDefault="000F4F34" w:rsidP="000F4F34">
      <w:pPr>
        <w:pStyle w:val="Default"/>
        <w:jc w:val="both"/>
        <w:rPr>
          <w:sz w:val="20"/>
          <w:szCs w:val="20"/>
        </w:rPr>
      </w:pPr>
      <w:r w:rsidRPr="005808CE">
        <w:rPr>
          <w:sz w:val="20"/>
          <w:szCs w:val="20"/>
        </w:rPr>
        <w:t xml:space="preserve">Předpokládaná cena zakázky je </w:t>
      </w:r>
      <w:r w:rsidRPr="00D72357">
        <w:rPr>
          <w:sz w:val="20"/>
          <w:szCs w:val="20"/>
        </w:rPr>
        <w:t>1.</w:t>
      </w:r>
      <w:r w:rsidR="00524475">
        <w:rPr>
          <w:sz w:val="20"/>
          <w:szCs w:val="20"/>
        </w:rPr>
        <w:t>132</w:t>
      </w:r>
      <w:r w:rsidR="00D72357">
        <w:rPr>
          <w:sz w:val="20"/>
          <w:szCs w:val="20"/>
        </w:rPr>
        <w:t>.</w:t>
      </w:r>
      <w:r w:rsidR="00524475">
        <w:rPr>
          <w:sz w:val="20"/>
          <w:szCs w:val="20"/>
        </w:rPr>
        <w:t>647</w:t>
      </w:r>
      <w:r w:rsidRPr="005808CE">
        <w:rPr>
          <w:sz w:val="20"/>
          <w:szCs w:val="20"/>
        </w:rPr>
        <w:t xml:space="preserve"> Kč bez DPH.</w:t>
      </w:r>
    </w:p>
    <w:p w:rsidR="000F4F34" w:rsidRDefault="000F4F34" w:rsidP="00966C57">
      <w:pPr>
        <w:pStyle w:val="Default"/>
        <w:spacing w:line="360" w:lineRule="auto"/>
        <w:jc w:val="both"/>
        <w:rPr>
          <w:b/>
          <w:bCs/>
          <w:i/>
          <w:iCs/>
          <w:sz w:val="20"/>
          <w:szCs w:val="20"/>
        </w:rPr>
      </w:pPr>
    </w:p>
    <w:p w:rsidR="000F4F34" w:rsidRDefault="000F4F34" w:rsidP="000F4F34">
      <w:pPr>
        <w:pStyle w:val="Default"/>
        <w:jc w:val="both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7. Požadavky zadavatele na prokáz</w:t>
      </w:r>
      <w:r w:rsidR="000055E1">
        <w:rPr>
          <w:b/>
          <w:bCs/>
          <w:i/>
          <w:iCs/>
          <w:sz w:val="20"/>
          <w:szCs w:val="20"/>
        </w:rPr>
        <w:t>ání kvalifikačních předpokladů</w:t>
      </w:r>
    </w:p>
    <w:p w:rsidR="000F4F34" w:rsidRPr="000F4F34" w:rsidRDefault="000F4F34" w:rsidP="000F4F34">
      <w:pPr>
        <w:pStyle w:val="Default"/>
        <w:jc w:val="both"/>
        <w:rPr>
          <w:sz w:val="10"/>
          <w:szCs w:val="20"/>
        </w:rPr>
      </w:pPr>
    </w:p>
    <w:p w:rsidR="000F4F34" w:rsidRDefault="000F4F34" w:rsidP="000F4F3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Dodavatel prokáže splnění</w:t>
      </w:r>
      <w:r w:rsidR="000055E1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</w:p>
    <w:p w:rsidR="000F4F34" w:rsidRDefault="000F4F34" w:rsidP="000F4F34">
      <w:pPr>
        <w:pStyle w:val="Default"/>
        <w:jc w:val="both"/>
        <w:rPr>
          <w:b/>
          <w:bCs/>
          <w:sz w:val="20"/>
          <w:szCs w:val="20"/>
        </w:rPr>
      </w:pPr>
    </w:p>
    <w:p w:rsidR="000055E1" w:rsidRDefault="000F4F34" w:rsidP="000F4F34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základních kvalifikačních předpokladů </w:t>
      </w:r>
      <w:r>
        <w:rPr>
          <w:sz w:val="20"/>
          <w:szCs w:val="20"/>
        </w:rPr>
        <w:t>(v rozsahu § 74 odst. 1 zákona) předložením čestného prohlášení (</w:t>
      </w:r>
      <w:r w:rsidR="007B1627">
        <w:rPr>
          <w:sz w:val="20"/>
          <w:szCs w:val="20"/>
        </w:rPr>
        <w:t xml:space="preserve">podle vzoru v příloze č. 2 </w:t>
      </w:r>
      <w:proofErr w:type="gramStart"/>
      <w:r w:rsidR="007B1627">
        <w:rPr>
          <w:sz w:val="20"/>
          <w:szCs w:val="20"/>
        </w:rPr>
        <w:t>této</w:t>
      </w:r>
      <w:proofErr w:type="gramEnd"/>
      <w:r w:rsidR="007B162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výzvy) </w:t>
      </w:r>
    </w:p>
    <w:p w:rsidR="000055E1" w:rsidRDefault="000055E1" w:rsidP="000055E1">
      <w:pPr>
        <w:pStyle w:val="Default"/>
        <w:ind w:left="720"/>
        <w:jc w:val="both"/>
        <w:rPr>
          <w:sz w:val="20"/>
          <w:szCs w:val="20"/>
        </w:rPr>
      </w:pPr>
    </w:p>
    <w:p w:rsidR="000F4F34" w:rsidRPr="000055E1" w:rsidRDefault="000F4F34" w:rsidP="000F4F34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 w:rsidRPr="000055E1">
        <w:rPr>
          <w:b/>
          <w:bCs/>
          <w:sz w:val="20"/>
          <w:szCs w:val="20"/>
        </w:rPr>
        <w:t xml:space="preserve">profesních kvalifikačních předpokladů </w:t>
      </w:r>
      <w:r w:rsidRPr="000055E1">
        <w:rPr>
          <w:sz w:val="20"/>
          <w:szCs w:val="20"/>
        </w:rPr>
        <w:t xml:space="preserve">předložením následujících dokladů: </w:t>
      </w:r>
    </w:p>
    <w:p w:rsidR="000F4F34" w:rsidRDefault="000F4F34" w:rsidP="000055E1">
      <w:pPr>
        <w:pStyle w:val="Default"/>
        <w:spacing w:after="11"/>
        <w:ind w:left="1276" w:hanging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dle § 77 odst. 1 zákona </w:t>
      </w:r>
      <w:r>
        <w:rPr>
          <w:b/>
          <w:bCs/>
          <w:sz w:val="20"/>
          <w:szCs w:val="20"/>
        </w:rPr>
        <w:t>kopií výpisu z obchodního rejstříku</w:t>
      </w:r>
      <w:r>
        <w:rPr>
          <w:sz w:val="20"/>
          <w:szCs w:val="20"/>
        </w:rPr>
        <w:t xml:space="preserve">, pokud je v něm zapsán, či kopií výpisu z jiné obdobné evidence, pokud je v ní zapsán </w:t>
      </w:r>
    </w:p>
    <w:p w:rsidR="000F4F34" w:rsidRDefault="000F4F34" w:rsidP="000055E1">
      <w:pPr>
        <w:pStyle w:val="Default"/>
        <w:ind w:left="1276" w:hanging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dle § 77 odst. 2 zákona </w:t>
      </w:r>
      <w:r>
        <w:rPr>
          <w:b/>
          <w:bCs/>
          <w:sz w:val="20"/>
          <w:szCs w:val="20"/>
        </w:rPr>
        <w:t xml:space="preserve">kopií dokladu o oprávnění k podnikání </w:t>
      </w:r>
      <w:r>
        <w:rPr>
          <w:sz w:val="20"/>
          <w:szCs w:val="20"/>
        </w:rPr>
        <w:t xml:space="preserve">podle zvláštních právních předpisů, zejména doklad prokazující příslušné živnostenské oprávnění či licenci – v rozsahu odpovídajícím předmětu veřejné zakázky </w:t>
      </w:r>
    </w:p>
    <w:p w:rsidR="00422A5B" w:rsidRDefault="00422A5B" w:rsidP="000F4F34">
      <w:pPr>
        <w:pStyle w:val="Default"/>
        <w:jc w:val="both"/>
        <w:rPr>
          <w:sz w:val="20"/>
          <w:szCs w:val="20"/>
        </w:rPr>
      </w:pPr>
    </w:p>
    <w:p w:rsidR="000B1BFE" w:rsidRDefault="000B1BFE" w:rsidP="000B1BFE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technických kvalifikačních předpokladů</w:t>
      </w:r>
      <w:r>
        <w:rPr>
          <w:sz w:val="20"/>
          <w:szCs w:val="20"/>
        </w:rPr>
        <w:t xml:space="preserve"> předložením seznamu stavebních prací </w:t>
      </w:r>
      <w:r w:rsidRPr="00422A5B">
        <w:rPr>
          <w:sz w:val="20"/>
          <w:szCs w:val="22"/>
        </w:rPr>
        <w:t>(</w:t>
      </w:r>
      <w:r w:rsidR="007B1627">
        <w:rPr>
          <w:sz w:val="20"/>
          <w:szCs w:val="22"/>
        </w:rPr>
        <w:t>podle vzoru v příloze</w:t>
      </w:r>
      <w:r w:rsidRPr="00422A5B">
        <w:rPr>
          <w:sz w:val="20"/>
          <w:szCs w:val="22"/>
        </w:rPr>
        <w:t xml:space="preserve"> č. </w:t>
      </w:r>
      <w:r w:rsidR="007B1627">
        <w:rPr>
          <w:sz w:val="20"/>
          <w:szCs w:val="22"/>
        </w:rPr>
        <w:t>5</w:t>
      </w:r>
      <w:r>
        <w:rPr>
          <w:sz w:val="20"/>
          <w:szCs w:val="22"/>
        </w:rPr>
        <w:t xml:space="preserve"> této výzvy)</w:t>
      </w:r>
      <w:r w:rsidRPr="00422A5B">
        <w:rPr>
          <w:sz w:val="20"/>
          <w:szCs w:val="22"/>
        </w:rPr>
        <w:t xml:space="preserve"> </w:t>
      </w:r>
      <w:r>
        <w:rPr>
          <w:sz w:val="20"/>
          <w:szCs w:val="20"/>
        </w:rPr>
        <w:t>realizovaných za posledních 5 let před zahájením zadávacího řízení včetně osvědčení objednatele o řádném poskytnutí a dokončení nejvýznamnějších z těchto prací. Osvědčení musí zahrnovat cenu, dobu a místo provádění stavebních prací a údaj o tom, zda byly provedeny řádně a odborně.</w:t>
      </w:r>
    </w:p>
    <w:p w:rsidR="00D16FCC" w:rsidRPr="0023308F" w:rsidRDefault="00D16FCC" w:rsidP="0023308F">
      <w:pPr>
        <w:pStyle w:val="Default"/>
        <w:spacing w:line="360" w:lineRule="auto"/>
        <w:jc w:val="both"/>
        <w:rPr>
          <w:sz w:val="22"/>
          <w:szCs w:val="22"/>
        </w:rPr>
      </w:pPr>
    </w:p>
    <w:p w:rsidR="00422A5B" w:rsidRPr="00422A5B" w:rsidRDefault="00422A5B" w:rsidP="00422A5B">
      <w:pPr>
        <w:pStyle w:val="Default"/>
        <w:jc w:val="both"/>
        <w:rPr>
          <w:sz w:val="20"/>
          <w:szCs w:val="22"/>
        </w:rPr>
      </w:pPr>
      <w:r w:rsidRPr="00422A5B">
        <w:rPr>
          <w:sz w:val="20"/>
          <w:szCs w:val="22"/>
        </w:rPr>
        <w:t xml:space="preserve">Dodavatel splňuje technickou kvalifikaci, pokud </w:t>
      </w:r>
      <w:r w:rsidRPr="00422A5B">
        <w:rPr>
          <w:b/>
          <w:sz w:val="20"/>
          <w:szCs w:val="22"/>
        </w:rPr>
        <w:t>v posledních 5 letech</w:t>
      </w:r>
      <w:r w:rsidRPr="00422A5B">
        <w:rPr>
          <w:sz w:val="20"/>
          <w:szCs w:val="22"/>
        </w:rPr>
        <w:t xml:space="preserve"> provedl alespoň </w:t>
      </w:r>
      <w:r w:rsidRPr="00422A5B">
        <w:rPr>
          <w:b/>
          <w:sz w:val="20"/>
          <w:szCs w:val="22"/>
        </w:rPr>
        <w:t>2 stavební práce</w:t>
      </w:r>
      <w:r w:rsidRPr="00422A5B">
        <w:rPr>
          <w:sz w:val="20"/>
          <w:szCs w:val="22"/>
        </w:rPr>
        <w:t xml:space="preserve">, jejichž předmětem byla realizace </w:t>
      </w:r>
      <w:r w:rsidRPr="00422A5B">
        <w:rPr>
          <w:b/>
          <w:sz w:val="20"/>
          <w:szCs w:val="22"/>
        </w:rPr>
        <w:t xml:space="preserve">obdobných stavebních prací </w:t>
      </w:r>
      <w:r w:rsidRPr="00422A5B">
        <w:rPr>
          <w:sz w:val="20"/>
          <w:szCs w:val="22"/>
        </w:rPr>
        <w:t>(</w:t>
      </w:r>
      <w:r w:rsidRPr="000B1BFE">
        <w:rPr>
          <w:sz w:val="20"/>
        </w:rPr>
        <w:t>řešení veřejných prostranství s dlážděnými plochami a úpravou veřejné zeleně</w:t>
      </w:r>
      <w:r w:rsidRPr="00422A5B">
        <w:rPr>
          <w:sz w:val="20"/>
          <w:szCs w:val="22"/>
        </w:rPr>
        <w:t>):</w:t>
      </w:r>
    </w:p>
    <w:p w:rsidR="00422A5B" w:rsidRPr="00422A5B" w:rsidRDefault="00422A5B" w:rsidP="00422A5B">
      <w:pPr>
        <w:pStyle w:val="Default"/>
        <w:numPr>
          <w:ilvl w:val="0"/>
          <w:numId w:val="4"/>
        </w:numPr>
        <w:jc w:val="both"/>
        <w:rPr>
          <w:sz w:val="20"/>
          <w:szCs w:val="22"/>
        </w:rPr>
      </w:pPr>
      <w:r w:rsidRPr="00422A5B">
        <w:rPr>
          <w:sz w:val="20"/>
          <w:szCs w:val="22"/>
        </w:rPr>
        <w:t xml:space="preserve">zakázka ve finančním objemu min. </w:t>
      </w:r>
      <w:r>
        <w:rPr>
          <w:sz w:val="20"/>
          <w:szCs w:val="22"/>
        </w:rPr>
        <w:t>5</w:t>
      </w:r>
      <w:r w:rsidRPr="00422A5B">
        <w:rPr>
          <w:sz w:val="20"/>
          <w:szCs w:val="22"/>
        </w:rPr>
        <w:t>00.000 Kč bez DPH,</w:t>
      </w:r>
    </w:p>
    <w:p w:rsidR="000B1BFE" w:rsidRDefault="00422A5B" w:rsidP="000B1BFE">
      <w:pPr>
        <w:pStyle w:val="Default"/>
        <w:numPr>
          <w:ilvl w:val="0"/>
          <w:numId w:val="4"/>
        </w:numPr>
        <w:jc w:val="both"/>
        <w:rPr>
          <w:sz w:val="20"/>
          <w:szCs w:val="22"/>
        </w:rPr>
      </w:pPr>
      <w:r w:rsidRPr="00422A5B">
        <w:rPr>
          <w:sz w:val="20"/>
          <w:szCs w:val="22"/>
        </w:rPr>
        <w:t>zakázka ve finančním objem</w:t>
      </w:r>
      <w:r>
        <w:rPr>
          <w:sz w:val="20"/>
          <w:szCs w:val="22"/>
        </w:rPr>
        <w:t>u min. 25</w:t>
      </w:r>
      <w:r w:rsidRPr="00422A5B">
        <w:rPr>
          <w:sz w:val="20"/>
          <w:szCs w:val="22"/>
        </w:rPr>
        <w:t>0.000 Kč bez DPH.</w:t>
      </w:r>
    </w:p>
    <w:p w:rsidR="000D7F6C" w:rsidRPr="000D7F6C" w:rsidRDefault="000D7F6C" w:rsidP="000D7F6C">
      <w:pPr>
        <w:pStyle w:val="Default"/>
        <w:spacing w:after="13"/>
        <w:jc w:val="both"/>
        <w:rPr>
          <w:sz w:val="20"/>
          <w:szCs w:val="22"/>
        </w:rPr>
      </w:pPr>
      <w:r w:rsidRPr="000D7F6C">
        <w:rPr>
          <w:b/>
          <w:bCs/>
          <w:i/>
          <w:iCs/>
          <w:sz w:val="20"/>
          <w:szCs w:val="22"/>
        </w:rPr>
        <w:lastRenderedPageBreak/>
        <w:t>8. Využití poddodavatele</w:t>
      </w:r>
      <w:bookmarkStart w:id="0" w:name="_GoBack"/>
      <w:bookmarkEnd w:id="0"/>
    </w:p>
    <w:p w:rsidR="000D7F6C" w:rsidRPr="000D7F6C" w:rsidRDefault="000D7F6C" w:rsidP="000D7F6C">
      <w:pPr>
        <w:pStyle w:val="Default"/>
        <w:spacing w:after="13"/>
        <w:jc w:val="both"/>
        <w:rPr>
          <w:bCs/>
          <w:iCs/>
          <w:sz w:val="16"/>
          <w:szCs w:val="22"/>
        </w:rPr>
      </w:pPr>
    </w:p>
    <w:p w:rsidR="000D7F6C" w:rsidRPr="000D7F6C" w:rsidRDefault="000D7F6C" w:rsidP="000D7F6C">
      <w:pPr>
        <w:pStyle w:val="Default"/>
        <w:spacing w:after="13"/>
        <w:jc w:val="both"/>
        <w:rPr>
          <w:sz w:val="20"/>
        </w:rPr>
      </w:pPr>
      <w:r w:rsidRPr="000D7F6C">
        <w:rPr>
          <w:sz w:val="20"/>
        </w:rPr>
        <w:t xml:space="preserve">Zadavatel požaduje, aby účastník zadávacího řízení v nabídce předložil </w:t>
      </w:r>
      <w:r w:rsidRPr="000D7F6C">
        <w:rPr>
          <w:b/>
          <w:sz w:val="20"/>
        </w:rPr>
        <w:t>seznam poddodavatelů</w:t>
      </w:r>
      <w:r w:rsidRPr="000D7F6C">
        <w:rPr>
          <w:sz w:val="20"/>
        </w:rPr>
        <w:t xml:space="preserve"> (podle přílohy č. </w:t>
      </w:r>
      <w:r w:rsidR="006E5091">
        <w:rPr>
          <w:sz w:val="20"/>
        </w:rPr>
        <w:t>7</w:t>
      </w:r>
      <w:r w:rsidRPr="000D7F6C">
        <w:rPr>
          <w:sz w:val="20"/>
        </w:rPr>
        <w:t xml:space="preserve"> </w:t>
      </w:r>
      <w:r w:rsidR="006E5091">
        <w:rPr>
          <w:sz w:val="20"/>
        </w:rPr>
        <w:t xml:space="preserve">této </w:t>
      </w:r>
      <w:r w:rsidRPr="000D7F6C">
        <w:rPr>
          <w:sz w:val="20"/>
        </w:rPr>
        <w:t>výzvy), pokud jsou účastníkovi zadávacího řízení známi a uvedl, kterou část veřejné zakázky bude každý z poddodavatelů plnit.</w:t>
      </w:r>
    </w:p>
    <w:p w:rsidR="000D7F6C" w:rsidRPr="000D7F6C" w:rsidRDefault="000D7F6C" w:rsidP="000D7F6C">
      <w:pPr>
        <w:pStyle w:val="Default"/>
        <w:spacing w:after="13"/>
        <w:jc w:val="both"/>
        <w:rPr>
          <w:sz w:val="20"/>
        </w:rPr>
      </w:pPr>
    </w:p>
    <w:p w:rsidR="000D7F6C" w:rsidRPr="000D7F6C" w:rsidRDefault="000D7F6C" w:rsidP="000D7F6C">
      <w:pPr>
        <w:pStyle w:val="Default"/>
        <w:spacing w:after="13"/>
        <w:jc w:val="both"/>
        <w:rPr>
          <w:sz w:val="20"/>
        </w:rPr>
      </w:pPr>
      <w:r w:rsidRPr="000D7F6C">
        <w:rPr>
          <w:sz w:val="20"/>
        </w:rPr>
        <w:t>Pokud dodavatel nepředpokládá plnění žádné části veřejné zakázky prostřednictvím poddodavatele, bude tento seznam proškrtnut.</w:t>
      </w:r>
    </w:p>
    <w:p w:rsidR="000F4F34" w:rsidRDefault="000F4F34" w:rsidP="00966C57">
      <w:pPr>
        <w:pStyle w:val="Default"/>
        <w:spacing w:line="360" w:lineRule="auto"/>
        <w:jc w:val="both"/>
        <w:rPr>
          <w:b/>
          <w:bCs/>
          <w:i/>
          <w:iCs/>
          <w:sz w:val="20"/>
          <w:szCs w:val="20"/>
        </w:rPr>
      </w:pPr>
    </w:p>
    <w:p w:rsidR="000F4F34" w:rsidRDefault="000D7F6C" w:rsidP="000F4F34">
      <w:pPr>
        <w:pStyle w:val="Default"/>
        <w:spacing w:after="13"/>
        <w:jc w:val="both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9</w:t>
      </w:r>
      <w:r w:rsidR="000055E1">
        <w:rPr>
          <w:b/>
          <w:bCs/>
          <w:i/>
          <w:iCs/>
          <w:sz w:val="20"/>
          <w:szCs w:val="20"/>
        </w:rPr>
        <w:t>. Nabídka musí obsahovat</w:t>
      </w:r>
    </w:p>
    <w:p w:rsidR="000F4F34" w:rsidRPr="000F4F34" w:rsidRDefault="000F4F34" w:rsidP="000F4F34">
      <w:pPr>
        <w:pStyle w:val="Default"/>
        <w:spacing w:after="13"/>
        <w:jc w:val="both"/>
        <w:rPr>
          <w:sz w:val="10"/>
          <w:szCs w:val="20"/>
        </w:rPr>
      </w:pPr>
    </w:p>
    <w:p w:rsidR="000F4F34" w:rsidRDefault="000F4F34" w:rsidP="000F4F34">
      <w:pPr>
        <w:pStyle w:val="Default"/>
        <w:spacing w:after="13"/>
        <w:jc w:val="both"/>
        <w:rPr>
          <w:sz w:val="20"/>
          <w:szCs w:val="20"/>
        </w:rPr>
      </w:pPr>
      <w:r>
        <w:rPr>
          <w:sz w:val="20"/>
          <w:szCs w:val="20"/>
        </w:rPr>
        <w:t>1. kr</w:t>
      </w:r>
      <w:r w:rsidR="00AF3313">
        <w:rPr>
          <w:sz w:val="20"/>
          <w:szCs w:val="20"/>
        </w:rPr>
        <w:t>ycí list nabídky (příloha č. 1)</w:t>
      </w:r>
    </w:p>
    <w:p w:rsidR="000F4F34" w:rsidRDefault="000F4F34" w:rsidP="000F4F34">
      <w:pPr>
        <w:pStyle w:val="Default"/>
        <w:spacing w:after="13"/>
        <w:jc w:val="both"/>
        <w:rPr>
          <w:sz w:val="20"/>
          <w:szCs w:val="20"/>
        </w:rPr>
      </w:pPr>
      <w:r>
        <w:rPr>
          <w:sz w:val="20"/>
          <w:szCs w:val="20"/>
        </w:rPr>
        <w:t>2. čestné prohlášení pro splnění základních kvalifikač</w:t>
      </w:r>
      <w:r w:rsidR="00AF3313">
        <w:rPr>
          <w:sz w:val="20"/>
          <w:szCs w:val="20"/>
        </w:rPr>
        <w:t>ních předpokladů (příloha č. 2)</w:t>
      </w:r>
    </w:p>
    <w:p w:rsidR="00AF3313" w:rsidRDefault="00AF3313" w:rsidP="00AF3313">
      <w:pPr>
        <w:pStyle w:val="Default"/>
        <w:spacing w:after="13"/>
        <w:jc w:val="both"/>
        <w:rPr>
          <w:sz w:val="20"/>
          <w:szCs w:val="20"/>
        </w:rPr>
      </w:pPr>
      <w:r>
        <w:rPr>
          <w:sz w:val="20"/>
          <w:szCs w:val="20"/>
        </w:rPr>
        <w:t>3. prohlášení dodavatele, že souhlasí se zveřejněním hodnocení nabídek včetně smlouvy o dílo</w:t>
      </w:r>
    </w:p>
    <w:p w:rsidR="00AF3313" w:rsidRDefault="00AF3313" w:rsidP="00AF3313">
      <w:pPr>
        <w:pStyle w:val="Default"/>
        <w:spacing w:after="13"/>
        <w:jc w:val="both"/>
        <w:rPr>
          <w:sz w:val="20"/>
          <w:szCs w:val="20"/>
        </w:rPr>
      </w:pPr>
      <w:r>
        <w:rPr>
          <w:sz w:val="20"/>
          <w:szCs w:val="20"/>
        </w:rPr>
        <w:t>(příloha č. 3)</w:t>
      </w:r>
    </w:p>
    <w:p w:rsidR="00AF3313" w:rsidRDefault="00AF3313" w:rsidP="000F4F34">
      <w:pPr>
        <w:pStyle w:val="Default"/>
        <w:spacing w:after="13"/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="000F4F34">
        <w:rPr>
          <w:sz w:val="20"/>
          <w:szCs w:val="20"/>
        </w:rPr>
        <w:t>. doklady k prokázání splnění profesních a technick</w:t>
      </w:r>
      <w:r w:rsidR="00A91033">
        <w:rPr>
          <w:sz w:val="20"/>
          <w:szCs w:val="20"/>
        </w:rPr>
        <w:t xml:space="preserve">ých </w:t>
      </w:r>
      <w:r w:rsidR="00A91033">
        <w:rPr>
          <w:sz w:val="20"/>
          <w:szCs w:val="22"/>
        </w:rPr>
        <w:t xml:space="preserve">(příloha č. 5) </w:t>
      </w:r>
      <w:r w:rsidR="00A91033">
        <w:rPr>
          <w:sz w:val="20"/>
          <w:szCs w:val="20"/>
        </w:rPr>
        <w:t>kvalifikačních předpokladů (</w:t>
      </w:r>
      <w:r w:rsidR="000F4F34">
        <w:rPr>
          <w:sz w:val="20"/>
          <w:szCs w:val="20"/>
        </w:rPr>
        <w:t>viz bod 7 tét</w:t>
      </w:r>
      <w:r w:rsidR="00A91033">
        <w:rPr>
          <w:sz w:val="20"/>
          <w:szCs w:val="20"/>
        </w:rPr>
        <w:t>o výzvy)</w:t>
      </w:r>
    </w:p>
    <w:p w:rsidR="00AF3313" w:rsidRDefault="00AF3313" w:rsidP="000F4F34">
      <w:pPr>
        <w:pStyle w:val="Default"/>
        <w:spacing w:after="13"/>
        <w:jc w:val="both"/>
        <w:rPr>
          <w:sz w:val="20"/>
          <w:szCs w:val="22"/>
        </w:rPr>
      </w:pPr>
      <w:r>
        <w:rPr>
          <w:sz w:val="20"/>
          <w:szCs w:val="20"/>
        </w:rPr>
        <w:t xml:space="preserve">5. vyplněný soupis prací (položkový rozpočet) s uvedením ceny bez DPH a s DPH včetně členění nabídkové ceny na formuláři </w:t>
      </w:r>
      <w:r>
        <w:rPr>
          <w:sz w:val="20"/>
          <w:szCs w:val="22"/>
        </w:rPr>
        <w:t>(příloha č. 6)</w:t>
      </w:r>
    </w:p>
    <w:p w:rsidR="00A91033" w:rsidRDefault="00A91033" w:rsidP="00A91033">
      <w:pPr>
        <w:pStyle w:val="Default"/>
        <w:jc w:val="both"/>
        <w:rPr>
          <w:sz w:val="20"/>
          <w:szCs w:val="20"/>
        </w:rPr>
      </w:pPr>
      <w:r>
        <w:rPr>
          <w:sz w:val="20"/>
          <w:szCs w:val="22"/>
        </w:rPr>
        <w:t xml:space="preserve">6. </w:t>
      </w:r>
      <w:r>
        <w:rPr>
          <w:sz w:val="20"/>
          <w:szCs w:val="20"/>
        </w:rPr>
        <w:t>harmonogram postupu prací v tý</w:t>
      </w:r>
      <w:r w:rsidRPr="005569E3">
        <w:rPr>
          <w:sz w:val="20"/>
          <w:szCs w:val="20"/>
        </w:rPr>
        <w:t>denním</w:t>
      </w:r>
      <w:r>
        <w:rPr>
          <w:sz w:val="20"/>
          <w:szCs w:val="20"/>
        </w:rPr>
        <w:t xml:space="preserve"> členění,</w:t>
      </w:r>
    </w:p>
    <w:p w:rsidR="000F4F34" w:rsidRDefault="00A91033" w:rsidP="000F4F34">
      <w:pPr>
        <w:pStyle w:val="Default"/>
        <w:spacing w:after="13"/>
        <w:jc w:val="both"/>
        <w:rPr>
          <w:sz w:val="20"/>
          <w:szCs w:val="20"/>
        </w:rPr>
      </w:pPr>
      <w:r>
        <w:rPr>
          <w:sz w:val="20"/>
          <w:szCs w:val="20"/>
        </w:rPr>
        <w:t>7</w:t>
      </w:r>
      <w:r w:rsidR="000F4F34">
        <w:rPr>
          <w:sz w:val="20"/>
          <w:szCs w:val="20"/>
        </w:rPr>
        <w:t>. návrh smlouvy o dílo s doplněním údajů o dodavateli a podepsaný osobou opráv</w:t>
      </w:r>
      <w:r w:rsidR="006E5091">
        <w:rPr>
          <w:sz w:val="20"/>
          <w:szCs w:val="20"/>
        </w:rPr>
        <w:t>něnou jednat za dodavatele (příloha</w:t>
      </w:r>
      <w:r w:rsidR="000F4F34">
        <w:rPr>
          <w:sz w:val="20"/>
          <w:szCs w:val="20"/>
        </w:rPr>
        <w:t xml:space="preserve"> č. 4) </w:t>
      </w:r>
    </w:p>
    <w:p w:rsidR="00562620" w:rsidRDefault="006E5091" w:rsidP="000F4F34">
      <w:pPr>
        <w:pStyle w:val="Default"/>
        <w:jc w:val="both"/>
        <w:rPr>
          <w:sz w:val="20"/>
          <w:szCs w:val="22"/>
        </w:rPr>
      </w:pPr>
      <w:r>
        <w:rPr>
          <w:sz w:val="20"/>
          <w:szCs w:val="22"/>
        </w:rPr>
        <w:t>8</w:t>
      </w:r>
      <w:r w:rsidR="00562620" w:rsidRPr="00562620">
        <w:rPr>
          <w:sz w:val="20"/>
          <w:szCs w:val="22"/>
        </w:rPr>
        <w:t>. formulář seznamu poddoda</w:t>
      </w:r>
      <w:r>
        <w:rPr>
          <w:sz w:val="20"/>
          <w:szCs w:val="22"/>
        </w:rPr>
        <w:t>vatelů (příloha</w:t>
      </w:r>
      <w:r w:rsidR="00562620">
        <w:rPr>
          <w:sz w:val="20"/>
          <w:szCs w:val="22"/>
        </w:rPr>
        <w:t xml:space="preserve"> č. </w:t>
      </w:r>
      <w:r>
        <w:rPr>
          <w:sz w:val="20"/>
          <w:szCs w:val="22"/>
        </w:rPr>
        <w:t>7</w:t>
      </w:r>
      <w:r w:rsidR="00562620">
        <w:rPr>
          <w:sz w:val="20"/>
          <w:szCs w:val="22"/>
        </w:rPr>
        <w:t>)</w:t>
      </w:r>
    </w:p>
    <w:p w:rsidR="00443169" w:rsidRDefault="006E5091" w:rsidP="000F4F34">
      <w:pPr>
        <w:pStyle w:val="Default"/>
        <w:jc w:val="both"/>
        <w:rPr>
          <w:sz w:val="20"/>
          <w:szCs w:val="22"/>
        </w:rPr>
      </w:pPr>
      <w:r>
        <w:rPr>
          <w:sz w:val="20"/>
          <w:szCs w:val="22"/>
        </w:rPr>
        <w:t>9</w:t>
      </w:r>
      <w:r w:rsidR="00443169" w:rsidRPr="00443169">
        <w:rPr>
          <w:sz w:val="20"/>
          <w:szCs w:val="22"/>
        </w:rPr>
        <w:t xml:space="preserve">. seznam realizovaných referenčních staveb (příloha č. </w:t>
      </w:r>
      <w:r>
        <w:rPr>
          <w:sz w:val="20"/>
          <w:szCs w:val="22"/>
        </w:rPr>
        <w:t>8</w:t>
      </w:r>
      <w:r w:rsidR="00443169" w:rsidRPr="00443169">
        <w:rPr>
          <w:sz w:val="20"/>
          <w:szCs w:val="22"/>
        </w:rPr>
        <w:t>)</w:t>
      </w:r>
    </w:p>
    <w:p w:rsidR="000D7F6C" w:rsidRDefault="000D7F6C" w:rsidP="008C03FD">
      <w:pPr>
        <w:spacing w:line="360" w:lineRule="auto"/>
        <w:rPr>
          <w:rFonts w:eastAsia="Times New Roman" w:cs="Arial"/>
          <w:b/>
          <w:bCs/>
          <w:i/>
          <w:iCs/>
          <w:color w:val="000000"/>
          <w:szCs w:val="20"/>
          <w:lang w:eastAsia="cs-CZ"/>
        </w:rPr>
      </w:pPr>
    </w:p>
    <w:p w:rsidR="000F4F34" w:rsidRDefault="000D7F6C" w:rsidP="00865813">
      <w:pPr>
        <w:pStyle w:val="Default"/>
        <w:jc w:val="both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10</w:t>
      </w:r>
      <w:r w:rsidR="000055E1">
        <w:rPr>
          <w:b/>
          <w:bCs/>
          <w:i/>
          <w:iCs/>
          <w:sz w:val="20"/>
          <w:szCs w:val="20"/>
        </w:rPr>
        <w:t>. Pokyny pro zpracování nabídky</w:t>
      </w:r>
    </w:p>
    <w:p w:rsidR="000F4F34" w:rsidRPr="000F4F34" w:rsidRDefault="000F4F34" w:rsidP="00865813">
      <w:pPr>
        <w:pStyle w:val="Default"/>
        <w:jc w:val="both"/>
        <w:rPr>
          <w:sz w:val="10"/>
          <w:szCs w:val="20"/>
        </w:rPr>
      </w:pPr>
    </w:p>
    <w:p w:rsidR="008961F6" w:rsidRDefault="000F4F34" w:rsidP="008961F6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Nabídka bude zpracována v jazyce českém, předložena v jednom vyhotovení</w:t>
      </w:r>
      <w:r w:rsidR="000772F3">
        <w:rPr>
          <w:sz w:val="20"/>
          <w:szCs w:val="20"/>
        </w:rPr>
        <w:t>, všechny listy nabídky budou očíslovány a spojeny do jednoho pevného svazku.</w:t>
      </w:r>
      <w:r w:rsidR="008961F6">
        <w:rPr>
          <w:sz w:val="20"/>
          <w:szCs w:val="20"/>
        </w:rPr>
        <w:t xml:space="preserve"> </w:t>
      </w:r>
      <w:r w:rsidR="000772F3">
        <w:rPr>
          <w:sz w:val="20"/>
          <w:szCs w:val="20"/>
        </w:rPr>
        <w:t xml:space="preserve">Nabídka bude v </w:t>
      </w:r>
      <w:r>
        <w:rPr>
          <w:sz w:val="20"/>
          <w:szCs w:val="20"/>
        </w:rPr>
        <w:t>uzavřené obálce označené názvem veřejné zakázky a přesnou adresou dodava</w:t>
      </w:r>
      <w:r w:rsidR="008961F6">
        <w:rPr>
          <w:sz w:val="20"/>
          <w:szCs w:val="20"/>
        </w:rPr>
        <w:t>tele. Nabídka a návrh smlouvy o </w:t>
      </w:r>
      <w:r>
        <w:rPr>
          <w:sz w:val="20"/>
          <w:szCs w:val="20"/>
        </w:rPr>
        <w:t>dílo budou podepsány statutárním zástupcem dodavat</w:t>
      </w:r>
      <w:r w:rsidR="008961F6">
        <w:rPr>
          <w:sz w:val="20"/>
          <w:szCs w:val="20"/>
        </w:rPr>
        <w:t>ele, nebo jím zmocněnou osobou.</w:t>
      </w:r>
    </w:p>
    <w:p w:rsidR="000F4F34" w:rsidRPr="008961F6" w:rsidRDefault="008961F6" w:rsidP="008961F6">
      <w:pPr>
        <w:pStyle w:val="Default"/>
        <w:jc w:val="both"/>
        <w:rPr>
          <w:sz w:val="20"/>
          <w:szCs w:val="20"/>
        </w:rPr>
      </w:pPr>
      <w:r w:rsidRPr="008961F6">
        <w:rPr>
          <w:sz w:val="20"/>
          <w:szCs w:val="20"/>
        </w:rPr>
        <w:t xml:space="preserve">Dodavatel je oprávněn po zadavateli požadovat písemně </w:t>
      </w:r>
      <w:r>
        <w:rPr>
          <w:sz w:val="20"/>
          <w:szCs w:val="20"/>
        </w:rPr>
        <w:t xml:space="preserve">vysvětlení zadávacích podmínek. </w:t>
      </w:r>
      <w:r w:rsidRPr="008961F6">
        <w:rPr>
          <w:sz w:val="20"/>
          <w:szCs w:val="20"/>
        </w:rPr>
        <w:t>Písemná žádost musí být zadavateli doručena nejpozději 4 pracovní dny před uplynutím lhůty pro podání nabídek. Vysvětlení zadávacích podmínek může zadavatel poskytnout i bez předchozí žádosti. Zadavatel odešle vysvětlení zadávacích podmínek, případně související dokumenty, nejpozději do 2 pracovních dnů po doručení žádosti po</w:t>
      </w:r>
      <w:r>
        <w:rPr>
          <w:sz w:val="20"/>
          <w:szCs w:val="20"/>
        </w:rPr>
        <w:t xml:space="preserve">dle předchozího odstavce. Pokud </w:t>
      </w:r>
      <w:r w:rsidRPr="008961F6">
        <w:rPr>
          <w:sz w:val="20"/>
          <w:szCs w:val="20"/>
        </w:rPr>
        <w:t>zadavatel na žádost o vysvětlení, která není doručena včas, vysvětlení poskytne, nemusí dodržet lhůtu uvedenou v předchozí větě.</w:t>
      </w:r>
    </w:p>
    <w:p w:rsidR="008C03FD" w:rsidRDefault="008C03FD" w:rsidP="008C03FD">
      <w:pPr>
        <w:pStyle w:val="Default"/>
        <w:spacing w:line="360" w:lineRule="auto"/>
        <w:jc w:val="both"/>
        <w:rPr>
          <w:b/>
          <w:bCs/>
          <w:i/>
          <w:iCs/>
          <w:sz w:val="20"/>
          <w:szCs w:val="20"/>
        </w:rPr>
      </w:pPr>
    </w:p>
    <w:p w:rsidR="000F4F34" w:rsidRDefault="000D7F6C" w:rsidP="00865813">
      <w:pPr>
        <w:pStyle w:val="Default"/>
        <w:jc w:val="both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11</w:t>
      </w:r>
      <w:r w:rsidR="000055E1">
        <w:rPr>
          <w:b/>
          <w:bCs/>
          <w:i/>
          <w:iCs/>
          <w:sz w:val="20"/>
          <w:szCs w:val="20"/>
        </w:rPr>
        <w:t>. Platební podmínky</w:t>
      </w:r>
    </w:p>
    <w:p w:rsidR="000F4F34" w:rsidRPr="000F4F34" w:rsidRDefault="000F4F34" w:rsidP="00865813">
      <w:pPr>
        <w:pStyle w:val="Default"/>
        <w:jc w:val="both"/>
        <w:rPr>
          <w:sz w:val="10"/>
          <w:szCs w:val="20"/>
        </w:rPr>
      </w:pPr>
    </w:p>
    <w:p w:rsidR="000F4F34" w:rsidRDefault="000F4F34" w:rsidP="0086581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Podle</w:t>
      </w:r>
      <w:r w:rsidRPr="00A91033">
        <w:rPr>
          <w:sz w:val="16"/>
          <w:szCs w:val="20"/>
        </w:rPr>
        <w:t xml:space="preserve"> </w:t>
      </w:r>
      <w:r>
        <w:rPr>
          <w:sz w:val="20"/>
          <w:szCs w:val="20"/>
        </w:rPr>
        <w:t>ustanovení</w:t>
      </w:r>
      <w:r w:rsidRPr="00A91033">
        <w:rPr>
          <w:sz w:val="16"/>
          <w:szCs w:val="20"/>
        </w:rPr>
        <w:t xml:space="preserve"> </w:t>
      </w:r>
      <w:r>
        <w:rPr>
          <w:sz w:val="20"/>
          <w:szCs w:val="20"/>
        </w:rPr>
        <w:t>smlouvy</w:t>
      </w:r>
      <w:r w:rsidRPr="00A91033">
        <w:rPr>
          <w:sz w:val="16"/>
          <w:szCs w:val="20"/>
        </w:rPr>
        <w:t xml:space="preserve"> </w:t>
      </w:r>
      <w:r>
        <w:rPr>
          <w:sz w:val="20"/>
          <w:szCs w:val="20"/>
        </w:rPr>
        <w:t>o</w:t>
      </w:r>
      <w:r w:rsidRPr="00A91033">
        <w:rPr>
          <w:sz w:val="16"/>
          <w:szCs w:val="20"/>
        </w:rPr>
        <w:t xml:space="preserve"> </w:t>
      </w:r>
      <w:r>
        <w:rPr>
          <w:sz w:val="20"/>
          <w:szCs w:val="20"/>
        </w:rPr>
        <w:t>dílo</w:t>
      </w:r>
      <w:r w:rsidR="00A91033">
        <w:rPr>
          <w:sz w:val="20"/>
          <w:szCs w:val="20"/>
        </w:rPr>
        <w:t>,</w:t>
      </w:r>
      <w:r w:rsidR="00A91033" w:rsidRPr="00A91033">
        <w:rPr>
          <w:sz w:val="16"/>
          <w:szCs w:val="20"/>
        </w:rPr>
        <w:t xml:space="preserve"> </w:t>
      </w:r>
      <w:r w:rsidR="00A91033">
        <w:rPr>
          <w:sz w:val="20"/>
          <w:szCs w:val="20"/>
        </w:rPr>
        <w:t>která</w:t>
      </w:r>
      <w:r w:rsidR="00A91033" w:rsidRPr="00A91033">
        <w:rPr>
          <w:sz w:val="16"/>
          <w:szCs w:val="20"/>
        </w:rPr>
        <w:t xml:space="preserve"> </w:t>
      </w:r>
      <w:r w:rsidR="00A91033">
        <w:rPr>
          <w:sz w:val="20"/>
          <w:szCs w:val="20"/>
        </w:rPr>
        <w:t>tvoří</w:t>
      </w:r>
      <w:r w:rsidR="00A91033" w:rsidRPr="00A91033">
        <w:rPr>
          <w:sz w:val="16"/>
          <w:szCs w:val="20"/>
        </w:rPr>
        <w:t xml:space="preserve"> </w:t>
      </w:r>
      <w:r w:rsidR="00A91033">
        <w:rPr>
          <w:sz w:val="20"/>
          <w:szCs w:val="20"/>
        </w:rPr>
        <w:t>přílohu</w:t>
      </w:r>
      <w:r w:rsidR="00A91033" w:rsidRPr="00A91033">
        <w:rPr>
          <w:sz w:val="16"/>
          <w:szCs w:val="20"/>
        </w:rPr>
        <w:t xml:space="preserve"> </w:t>
      </w:r>
      <w:r w:rsidR="00A91033">
        <w:rPr>
          <w:sz w:val="20"/>
          <w:szCs w:val="20"/>
        </w:rPr>
        <w:t>č.</w:t>
      </w:r>
      <w:r w:rsidR="00A91033" w:rsidRPr="00A91033">
        <w:rPr>
          <w:sz w:val="16"/>
          <w:szCs w:val="20"/>
        </w:rPr>
        <w:t xml:space="preserve"> </w:t>
      </w:r>
      <w:r w:rsidR="00A91033">
        <w:rPr>
          <w:sz w:val="20"/>
          <w:szCs w:val="20"/>
        </w:rPr>
        <w:t>4</w:t>
      </w:r>
      <w:r w:rsidR="00A91033" w:rsidRPr="00A91033">
        <w:rPr>
          <w:sz w:val="16"/>
          <w:szCs w:val="20"/>
        </w:rPr>
        <w:t xml:space="preserve"> </w:t>
      </w:r>
      <w:r w:rsidR="00A91033">
        <w:rPr>
          <w:sz w:val="20"/>
          <w:szCs w:val="20"/>
        </w:rPr>
        <w:t>této</w:t>
      </w:r>
      <w:r w:rsidR="00A91033" w:rsidRPr="00A91033">
        <w:rPr>
          <w:sz w:val="16"/>
          <w:szCs w:val="20"/>
        </w:rPr>
        <w:t xml:space="preserve"> </w:t>
      </w:r>
      <w:r w:rsidR="00A91033">
        <w:rPr>
          <w:sz w:val="20"/>
          <w:szCs w:val="20"/>
        </w:rPr>
        <w:t>zadávací</w:t>
      </w:r>
      <w:r w:rsidR="00A91033" w:rsidRPr="00A91033">
        <w:rPr>
          <w:sz w:val="16"/>
          <w:szCs w:val="20"/>
        </w:rPr>
        <w:t xml:space="preserve"> </w:t>
      </w:r>
      <w:r w:rsidR="00A91033">
        <w:rPr>
          <w:sz w:val="20"/>
          <w:szCs w:val="20"/>
        </w:rPr>
        <w:t>dokumentace</w:t>
      </w:r>
      <w:r>
        <w:rPr>
          <w:sz w:val="20"/>
          <w:szCs w:val="20"/>
        </w:rPr>
        <w:t>.</w:t>
      </w:r>
      <w:r w:rsidRPr="00A91033">
        <w:rPr>
          <w:sz w:val="18"/>
          <w:szCs w:val="20"/>
        </w:rPr>
        <w:t xml:space="preserve"> </w:t>
      </w:r>
      <w:r>
        <w:rPr>
          <w:sz w:val="20"/>
          <w:szCs w:val="20"/>
        </w:rPr>
        <w:t>Zálohové</w:t>
      </w:r>
      <w:r w:rsidRPr="00A91033">
        <w:rPr>
          <w:sz w:val="16"/>
          <w:szCs w:val="20"/>
        </w:rPr>
        <w:t xml:space="preserve"> </w:t>
      </w:r>
      <w:r>
        <w:rPr>
          <w:sz w:val="20"/>
          <w:szCs w:val="20"/>
        </w:rPr>
        <w:t xml:space="preserve">platby nebudou poskytovány. </w:t>
      </w:r>
    </w:p>
    <w:p w:rsidR="00865813" w:rsidRDefault="00865813" w:rsidP="00966C57">
      <w:pPr>
        <w:pStyle w:val="Default"/>
        <w:spacing w:line="360" w:lineRule="auto"/>
        <w:jc w:val="both"/>
        <w:rPr>
          <w:b/>
          <w:bCs/>
          <w:i/>
          <w:iCs/>
          <w:sz w:val="20"/>
          <w:szCs w:val="20"/>
        </w:rPr>
      </w:pPr>
    </w:p>
    <w:p w:rsidR="000F4F34" w:rsidRDefault="000D7F6C" w:rsidP="00865813">
      <w:pPr>
        <w:pStyle w:val="Default"/>
        <w:jc w:val="both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12</w:t>
      </w:r>
      <w:r w:rsidR="000055E1">
        <w:rPr>
          <w:b/>
          <w:bCs/>
          <w:i/>
          <w:iCs/>
          <w:sz w:val="20"/>
          <w:szCs w:val="20"/>
        </w:rPr>
        <w:t>. Způsob hodnocení nabídek</w:t>
      </w:r>
    </w:p>
    <w:p w:rsidR="000F4F34" w:rsidRPr="00865813" w:rsidRDefault="000F4F34" w:rsidP="00865813">
      <w:pPr>
        <w:pStyle w:val="Default"/>
        <w:jc w:val="both"/>
        <w:rPr>
          <w:sz w:val="10"/>
          <w:szCs w:val="20"/>
        </w:rPr>
      </w:pPr>
    </w:p>
    <w:p w:rsidR="00443169" w:rsidRPr="00443169" w:rsidRDefault="00443169" w:rsidP="00443169">
      <w:pPr>
        <w:pStyle w:val="Default"/>
        <w:jc w:val="both"/>
        <w:rPr>
          <w:sz w:val="20"/>
          <w:szCs w:val="22"/>
        </w:rPr>
      </w:pPr>
      <w:r w:rsidRPr="00443169">
        <w:rPr>
          <w:sz w:val="20"/>
          <w:szCs w:val="22"/>
        </w:rPr>
        <w:t xml:space="preserve">Základním kritériem pro zadání veřejné zakázky je </w:t>
      </w:r>
      <w:r w:rsidRPr="00443169">
        <w:rPr>
          <w:b/>
          <w:sz w:val="20"/>
          <w:szCs w:val="22"/>
        </w:rPr>
        <w:t>ekonomická výhodnost nabídky</w:t>
      </w:r>
      <w:r w:rsidRPr="00443169">
        <w:rPr>
          <w:sz w:val="20"/>
          <w:szCs w:val="22"/>
        </w:rPr>
        <w:t>, jedná se o poměr nabídkové ceny v Kč bez DPH a kvality.</w:t>
      </w:r>
    </w:p>
    <w:p w:rsidR="00443169" w:rsidRPr="00443169" w:rsidRDefault="00443169" w:rsidP="00443169">
      <w:pPr>
        <w:pStyle w:val="Default"/>
        <w:jc w:val="both"/>
        <w:rPr>
          <w:sz w:val="20"/>
          <w:szCs w:val="22"/>
        </w:rPr>
      </w:pPr>
      <w:r w:rsidRPr="00443169">
        <w:rPr>
          <w:sz w:val="20"/>
          <w:szCs w:val="22"/>
        </w:rPr>
        <w:t xml:space="preserve">Hodnocení nabídek bude provedeno podle jejich ekonomické výhodnosti, kdy hodnotícími kritérii jsou </w:t>
      </w:r>
      <w:r w:rsidRPr="00443169">
        <w:rPr>
          <w:b/>
          <w:bCs/>
          <w:sz w:val="20"/>
          <w:szCs w:val="22"/>
        </w:rPr>
        <w:t xml:space="preserve">nejnižší nabídková cena </w:t>
      </w:r>
      <w:r w:rsidRPr="00443169">
        <w:rPr>
          <w:sz w:val="20"/>
          <w:szCs w:val="22"/>
        </w:rPr>
        <w:t xml:space="preserve">bez DPH (kritérium č. 1) a provedené </w:t>
      </w:r>
      <w:r w:rsidRPr="00443169">
        <w:rPr>
          <w:b/>
          <w:sz w:val="20"/>
          <w:szCs w:val="22"/>
        </w:rPr>
        <w:t>referenční stavby</w:t>
      </w:r>
      <w:r w:rsidRPr="00443169">
        <w:rPr>
          <w:sz w:val="20"/>
          <w:szCs w:val="22"/>
        </w:rPr>
        <w:t xml:space="preserve"> (kritérium č. 2) obdobného charakteru za posledních </w:t>
      </w:r>
      <w:r w:rsidR="003E16EB">
        <w:rPr>
          <w:sz w:val="20"/>
          <w:szCs w:val="22"/>
        </w:rPr>
        <w:t>5</w:t>
      </w:r>
      <w:r w:rsidRPr="00443169">
        <w:rPr>
          <w:sz w:val="20"/>
          <w:szCs w:val="22"/>
        </w:rPr>
        <w:t xml:space="preserve"> let s níže uvedenými vahami.</w:t>
      </w:r>
    </w:p>
    <w:p w:rsidR="00443169" w:rsidRPr="00084064" w:rsidRDefault="00443169" w:rsidP="00443169">
      <w:pPr>
        <w:tabs>
          <w:tab w:val="left" w:pos="851"/>
        </w:tabs>
        <w:jc w:val="both"/>
        <w:outlineLvl w:val="6"/>
        <w:rPr>
          <w:rFonts w:cs="Arial"/>
        </w:rPr>
      </w:pPr>
    </w:p>
    <w:p w:rsidR="00443169" w:rsidRPr="001C11EA" w:rsidRDefault="00443169" w:rsidP="00443169">
      <w:pPr>
        <w:tabs>
          <w:tab w:val="left" w:pos="851"/>
        </w:tabs>
        <w:jc w:val="both"/>
        <w:outlineLvl w:val="6"/>
        <w:rPr>
          <w:rFonts w:cs="Arial"/>
          <w:u w:val="single"/>
        </w:rPr>
      </w:pPr>
      <w:r w:rsidRPr="001C11EA">
        <w:rPr>
          <w:rFonts w:cs="Arial"/>
          <w:u w:val="single"/>
        </w:rPr>
        <w:t>Pro hodnocení nabídek jsou stanovena následující kritéria:</w:t>
      </w:r>
    </w:p>
    <w:p w:rsidR="00443169" w:rsidRPr="00084064" w:rsidRDefault="00443169" w:rsidP="00443169">
      <w:pPr>
        <w:tabs>
          <w:tab w:val="left" w:pos="851"/>
        </w:tabs>
        <w:jc w:val="both"/>
        <w:outlineLvl w:val="6"/>
        <w:rPr>
          <w:rFonts w:cs="Arial"/>
        </w:rPr>
      </w:pPr>
      <w:r w:rsidRPr="00084064">
        <w:rPr>
          <w:rFonts w:cs="Arial"/>
        </w:rPr>
        <w:t xml:space="preserve">Ad </w:t>
      </w:r>
      <w:r>
        <w:rPr>
          <w:rFonts w:cs="Arial"/>
        </w:rPr>
        <w:t xml:space="preserve">č. </w:t>
      </w:r>
      <w:r w:rsidRPr="00084064">
        <w:rPr>
          <w:rFonts w:cs="Arial"/>
        </w:rPr>
        <w:t>1)</w:t>
      </w:r>
      <w:r w:rsidRPr="00084064">
        <w:rPr>
          <w:rFonts w:cs="Arial"/>
        </w:rPr>
        <w:tab/>
        <w:t xml:space="preserve">Nabídková cena </w:t>
      </w:r>
      <w:r>
        <w:rPr>
          <w:rFonts w:cs="Arial"/>
        </w:rPr>
        <w:t>dle oceněného výkazu výměr</w:t>
      </w:r>
      <w:r w:rsidRPr="00084064">
        <w:rPr>
          <w:rFonts w:cs="Arial"/>
        </w:rPr>
        <w:t xml:space="preserve"> </w:t>
      </w:r>
      <w:r>
        <w:rPr>
          <w:rFonts w:cs="Arial"/>
        </w:rPr>
        <w:t>-</w:t>
      </w:r>
      <w:r w:rsidRPr="00084064">
        <w:rPr>
          <w:rFonts w:cs="Arial"/>
        </w:rPr>
        <w:t xml:space="preserve"> váha 70%</w:t>
      </w:r>
    </w:p>
    <w:p w:rsidR="00443169" w:rsidRDefault="00443169" w:rsidP="00443169">
      <w:pPr>
        <w:tabs>
          <w:tab w:val="left" w:pos="851"/>
        </w:tabs>
        <w:jc w:val="both"/>
        <w:outlineLvl w:val="6"/>
        <w:rPr>
          <w:rFonts w:cs="Arial"/>
        </w:rPr>
      </w:pPr>
      <w:r w:rsidRPr="00084064">
        <w:rPr>
          <w:rFonts w:cs="Arial"/>
        </w:rPr>
        <w:t xml:space="preserve">Ad </w:t>
      </w:r>
      <w:r>
        <w:rPr>
          <w:rFonts w:cs="Arial"/>
        </w:rPr>
        <w:t xml:space="preserve">č. </w:t>
      </w:r>
      <w:r w:rsidRPr="00084064">
        <w:rPr>
          <w:rFonts w:cs="Arial"/>
        </w:rPr>
        <w:t>2)</w:t>
      </w:r>
      <w:r w:rsidRPr="00084064">
        <w:rPr>
          <w:rFonts w:cs="Arial"/>
        </w:rPr>
        <w:tab/>
      </w:r>
      <w:r>
        <w:rPr>
          <w:rFonts w:cs="Arial"/>
        </w:rPr>
        <w:t>Referenční stavby</w:t>
      </w:r>
      <w:r w:rsidRPr="00084064">
        <w:rPr>
          <w:rFonts w:cs="Arial"/>
        </w:rPr>
        <w:t xml:space="preserve"> </w:t>
      </w:r>
      <w:r>
        <w:rPr>
          <w:rFonts w:cs="Arial"/>
        </w:rPr>
        <w:t>-</w:t>
      </w:r>
      <w:r w:rsidRPr="00084064">
        <w:rPr>
          <w:rFonts w:cs="Arial"/>
        </w:rPr>
        <w:t xml:space="preserve"> váha 30%</w:t>
      </w:r>
    </w:p>
    <w:p w:rsidR="00443169" w:rsidRDefault="00443169" w:rsidP="00443169">
      <w:pPr>
        <w:tabs>
          <w:tab w:val="left" w:pos="851"/>
        </w:tabs>
        <w:jc w:val="both"/>
        <w:outlineLvl w:val="6"/>
        <w:rPr>
          <w:rFonts w:cs="Arial"/>
        </w:rPr>
      </w:pPr>
    </w:p>
    <w:p w:rsidR="00443169" w:rsidRDefault="00443169" w:rsidP="00443169">
      <w:pPr>
        <w:tabs>
          <w:tab w:val="left" w:pos="851"/>
        </w:tabs>
        <w:jc w:val="both"/>
        <w:outlineLvl w:val="6"/>
        <w:rPr>
          <w:rFonts w:cs="Arial"/>
        </w:rPr>
      </w:pPr>
      <w:r w:rsidRPr="00084064">
        <w:rPr>
          <w:rFonts w:cs="Arial"/>
        </w:rPr>
        <w:t>Výsledný počet bodů, ze kterého bude stanoveno výsledné pořadí</w:t>
      </w:r>
      <w:r>
        <w:rPr>
          <w:rFonts w:cs="Arial"/>
        </w:rPr>
        <w:t>,</w:t>
      </w:r>
      <w:r w:rsidRPr="00084064">
        <w:rPr>
          <w:rFonts w:cs="Arial"/>
        </w:rPr>
        <w:t xml:space="preserve"> bude vypočten jako součet bodů za kritéria „Nabídková cena“ a „</w:t>
      </w:r>
      <w:r>
        <w:rPr>
          <w:rFonts w:cs="Arial"/>
        </w:rPr>
        <w:t>Referenční stavby</w:t>
      </w:r>
      <w:r w:rsidRPr="00084064">
        <w:rPr>
          <w:rFonts w:cs="Arial"/>
        </w:rPr>
        <w:t>“.</w:t>
      </w:r>
    </w:p>
    <w:p w:rsidR="00443169" w:rsidRDefault="00443169" w:rsidP="00443169">
      <w:pPr>
        <w:tabs>
          <w:tab w:val="left" w:pos="851"/>
        </w:tabs>
        <w:jc w:val="both"/>
        <w:outlineLvl w:val="6"/>
        <w:rPr>
          <w:rFonts w:cs="Arial"/>
        </w:rPr>
      </w:pPr>
    </w:p>
    <w:p w:rsidR="00443169" w:rsidRDefault="00443169" w:rsidP="00443169">
      <w:pPr>
        <w:tabs>
          <w:tab w:val="left" w:pos="851"/>
        </w:tabs>
        <w:jc w:val="both"/>
        <w:outlineLvl w:val="6"/>
        <w:rPr>
          <w:rFonts w:cs="Arial"/>
        </w:rPr>
      </w:pPr>
      <w:r w:rsidRPr="00084064">
        <w:rPr>
          <w:rFonts w:cs="Arial"/>
        </w:rPr>
        <w:t>Počet bodů pro výsledné pořadí u hodnotícího kritéria „Nabídková cena“ se stanoví jako výsledný počet bodů každého jednotlivého účastníka vynásobeného hodnotou 0,7, které reprezentuje váhu 70%.</w:t>
      </w:r>
    </w:p>
    <w:p w:rsidR="00443169" w:rsidRDefault="00443169" w:rsidP="00443169">
      <w:pPr>
        <w:tabs>
          <w:tab w:val="left" w:pos="851"/>
        </w:tabs>
        <w:jc w:val="both"/>
        <w:outlineLvl w:val="6"/>
        <w:rPr>
          <w:rFonts w:cs="Arial"/>
        </w:rPr>
      </w:pPr>
      <w:r w:rsidRPr="00084064">
        <w:rPr>
          <w:rFonts w:cs="Arial"/>
        </w:rPr>
        <w:lastRenderedPageBreak/>
        <w:t>Počet bodů pro výsledné pořadí u hodnotícího kritéria „</w:t>
      </w:r>
      <w:r>
        <w:rPr>
          <w:rFonts w:cs="Arial"/>
        </w:rPr>
        <w:t>Referenční stavby</w:t>
      </w:r>
      <w:r w:rsidRPr="00084064">
        <w:rPr>
          <w:rFonts w:cs="Arial"/>
        </w:rPr>
        <w:t xml:space="preserve">“ se stanoví jako výsledný počet součtu </w:t>
      </w:r>
      <w:r w:rsidR="00805721" w:rsidRPr="00084064">
        <w:rPr>
          <w:rFonts w:cs="Arial"/>
        </w:rPr>
        <w:t xml:space="preserve">bodů </w:t>
      </w:r>
      <w:r w:rsidRPr="00084064">
        <w:rPr>
          <w:rFonts w:cs="Arial"/>
        </w:rPr>
        <w:t>každého jednotlivého účastníka vynásobeného hodnotou 0,3, které reprezentuje váhu 30%.</w:t>
      </w:r>
    </w:p>
    <w:p w:rsidR="00805721" w:rsidRDefault="00805721" w:rsidP="00443169">
      <w:pPr>
        <w:tabs>
          <w:tab w:val="left" w:pos="851"/>
        </w:tabs>
        <w:jc w:val="both"/>
        <w:outlineLvl w:val="6"/>
        <w:rPr>
          <w:rFonts w:cs="Arial"/>
        </w:rPr>
      </w:pPr>
    </w:p>
    <w:p w:rsidR="00443169" w:rsidRPr="00084064" w:rsidRDefault="00443169" w:rsidP="00443169">
      <w:pPr>
        <w:tabs>
          <w:tab w:val="left" w:pos="851"/>
        </w:tabs>
        <w:jc w:val="both"/>
        <w:outlineLvl w:val="6"/>
        <w:rPr>
          <w:rFonts w:cs="Arial"/>
        </w:rPr>
      </w:pPr>
      <w:r w:rsidRPr="00084064">
        <w:rPr>
          <w:rFonts w:cs="Arial"/>
        </w:rPr>
        <w:t xml:space="preserve">Ad </w:t>
      </w:r>
      <w:r>
        <w:rPr>
          <w:rFonts w:cs="Arial"/>
        </w:rPr>
        <w:t xml:space="preserve">č. </w:t>
      </w:r>
      <w:r w:rsidRPr="00084064">
        <w:rPr>
          <w:rFonts w:cs="Arial"/>
        </w:rPr>
        <w:t xml:space="preserve">1) </w:t>
      </w:r>
      <w:r>
        <w:rPr>
          <w:rFonts w:cs="Arial"/>
        </w:rPr>
        <w:t xml:space="preserve">- </w:t>
      </w:r>
      <w:r w:rsidRPr="00084064">
        <w:rPr>
          <w:rFonts w:cs="Arial"/>
        </w:rPr>
        <w:t xml:space="preserve">Nabídková cena </w:t>
      </w:r>
      <w:r>
        <w:rPr>
          <w:rFonts w:cs="Arial"/>
        </w:rPr>
        <w:t>dle oceněného výkazu výměr</w:t>
      </w:r>
      <w:r w:rsidRPr="00084064">
        <w:rPr>
          <w:rFonts w:cs="Arial"/>
        </w:rPr>
        <w:t>:</w:t>
      </w:r>
    </w:p>
    <w:p w:rsidR="00443169" w:rsidRDefault="00443169" w:rsidP="00443169">
      <w:pPr>
        <w:tabs>
          <w:tab w:val="left" w:pos="851"/>
        </w:tabs>
        <w:jc w:val="both"/>
        <w:outlineLvl w:val="6"/>
        <w:rPr>
          <w:rFonts w:cs="Arial"/>
        </w:rPr>
      </w:pPr>
      <w:r w:rsidRPr="00084064">
        <w:rPr>
          <w:rFonts w:cs="Arial"/>
        </w:rPr>
        <w:t>Hodnocena bude nabídková cena bez DPH.</w:t>
      </w:r>
      <w:r w:rsidR="00805721">
        <w:rPr>
          <w:rFonts w:cs="Arial"/>
        </w:rPr>
        <w:t xml:space="preserve"> Jako ekonomicky nejvýhodnější </w:t>
      </w:r>
      <w:r w:rsidRPr="00084064">
        <w:rPr>
          <w:rFonts w:cs="Arial"/>
        </w:rPr>
        <w:t>bude vyhodnocena nabídka s nejnižší nabídkovou cenou.</w:t>
      </w:r>
      <w:r>
        <w:rPr>
          <w:rFonts w:cs="Arial"/>
        </w:rPr>
        <w:t xml:space="preserve"> </w:t>
      </w:r>
      <w:r w:rsidRPr="006C1E0A">
        <w:rPr>
          <w:rFonts w:cs="Arial"/>
        </w:rPr>
        <w:t xml:space="preserve">Bodové hodnocení bude vypočteno </w:t>
      </w:r>
      <w:r>
        <w:rPr>
          <w:rFonts w:cs="Arial"/>
        </w:rPr>
        <w:t xml:space="preserve">podílem nejnižší nabídkové ceny </w:t>
      </w:r>
      <w:proofErr w:type="gramStart"/>
      <w:r>
        <w:rPr>
          <w:rFonts w:cs="Arial"/>
        </w:rPr>
        <w:t>ku</w:t>
      </w:r>
      <w:proofErr w:type="gramEnd"/>
      <w:r>
        <w:rPr>
          <w:rFonts w:cs="Arial"/>
        </w:rPr>
        <w:t xml:space="preserve"> hodnocené ceně, s váhou kritéria 70 %. </w:t>
      </w:r>
      <w:r w:rsidRPr="006C1E0A">
        <w:rPr>
          <w:rFonts w:cs="Arial"/>
        </w:rPr>
        <w:t xml:space="preserve">Nejvýhodnější nabídka bude </w:t>
      </w:r>
      <w:r>
        <w:rPr>
          <w:rFonts w:cs="Arial"/>
        </w:rPr>
        <w:t>nabídka s nejvyšším počtem bodů.</w:t>
      </w:r>
    </w:p>
    <w:p w:rsidR="00443169" w:rsidRPr="00084064" w:rsidRDefault="00443169" w:rsidP="00443169">
      <w:pPr>
        <w:tabs>
          <w:tab w:val="left" w:pos="851"/>
        </w:tabs>
        <w:jc w:val="both"/>
        <w:outlineLvl w:val="6"/>
        <w:rPr>
          <w:rFonts w:cs="Arial"/>
        </w:rPr>
      </w:pPr>
    </w:p>
    <w:p w:rsidR="00443169" w:rsidRPr="00084064" w:rsidRDefault="00443169" w:rsidP="00443169">
      <w:pPr>
        <w:tabs>
          <w:tab w:val="left" w:pos="851"/>
        </w:tabs>
        <w:jc w:val="both"/>
        <w:outlineLvl w:val="6"/>
        <w:rPr>
          <w:rFonts w:cs="Arial"/>
        </w:rPr>
      </w:pPr>
      <w:r w:rsidRPr="00084064">
        <w:rPr>
          <w:rFonts w:cs="Arial"/>
        </w:rPr>
        <w:t xml:space="preserve">Ad </w:t>
      </w:r>
      <w:r>
        <w:rPr>
          <w:rFonts w:cs="Arial"/>
        </w:rPr>
        <w:t xml:space="preserve">č. </w:t>
      </w:r>
      <w:r w:rsidRPr="00084064">
        <w:rPr>
          <w:rFonts w:cs="Arial"/>
        </w:rPr>
        <w:t xml:space="preserve">2) </w:t>
      </w:r>
      <w:r>
        <w:rPr>
          <w:rFonts w:cs="Arial"/>
        </w:rPr>
        <w:t>-</w:t>
      </w:r>
      <w:r w:rsidRPr="00084064">
        <w:rPr>
          <w:rFonts w:cs="Arial"/>
        </w:rPr>
        <w:t xml:space="preserve"> </w:t>
      </w:r>
      <w:r>
        <w:rPr>
          <w:rFonts w:cs="Arial"/>
        </w:rPr>
        <w:t>Referenční stavby</w:t>
      </w:r>
      <w:r w:rsidRPr="00084064">
        <w:rPr>
          <w:rFonts w:cs="Arial"/>
        </w:rPr>
        <w:t>:</w:t>
      </w:r>
    </w:p>
    <w:p w:rsidR="00443169" w:rsidRPr="00A52026" w:rsidRDefault="00443169" w:rsidP="00443169">
      <w:pPr>
        <w:tabs>
          <w:tab w:val="left" w:pos="851"/>
        </w:tabs>
        <w:jc w:val="both"/>
        <w:outlineLvl w:val="6"/>
        <w:rPr>
          <w:rFonts w:cs="Arial"/>
        </w:rPr>
      </w:pPr>
      <w:r w:rsidRPr="00A52026">
        <w:rPr>
          <w:rFonts w:cs="Arial"/>
        </w:rPr>
        <w:t xml:space="preserve">Předmětem hodnocení </w:t>
      </w:r>
      <w:r>
        <w:rPr>
          <w:rFonts w:cs="Arial"/>
        </w:rPr>
        <w:t>budou referenční stavby</w:t>
      </w:r>
      <w:r w:rsidRPr="00A52026">
        <w:rPr>
          <w:rFonts w:cs="Arial"/>
        </w:rPr>
        <w:t xml:space="preserve"> obdobného charakteru </w:t>
      </w:r>
      <w:r w:rsidRPr="00A52026">
        <w:rPr>
          <w:rFonts w:cs="Arial"/>
          <w:b/>
        </w:rPr>
        <w:t>(</w:t>
      </w:r>
      <w:r>
        <w:rPr>
          <w:rFonts w:cs="Arial"/>
          <w:b/>
        </w:rPr>
        <w:t>řešení veřejných prostranství s dlážděnými plochami a úpravou veřejné zeleně</w:t>
      </w:r>
      <w:r w:rsidRPr="00A52026">
        <w:rPr>
          <w:rFonts w:cs="Arial"/>
          <w:b/>
        </w:rPr>
        <w:t xml:space="preserve">) </w:t>
      </w:r>
      <w:r w:rsidRPr="00A52026">
        <w:rPr>
          <w:rFonts w:cs="Arial"/>
        </w:rPr>
        <w:t xml:space="preserve">provedené </w:t>
      </w:r>
      <w:r>
        <w:rPr>
          <w:rFonts w:cs="Arial"/>
        </w:rPr>
        <w:t xml:space="preserve">v </w:t>
      </w:r>
      <w:r w:rsidRPr="00A52026">
        <w:rPr>
          <w:rFonts w:cs="Arial"/>
        </w:rPr>
        <w:t xml:space="preserve">posledních </w:t>
      </w:r>
      <w:r w:rsidR="003E16EB">
        <w:rPr>
          <w:rFonts w:cs="Arial"/>
        </w:rPr>
        <w:t>5</w:t>
      </w:r>
      <w:r>
        <w:rPr>
          <w:rFonts w:cs="Arial"/>
        </w:rPr>
        <w:t> </w:t>
      </w:r>
      <w:r w:rsidRPr="00A52026">
        <w:rPr>
          <w:rFonts w:cs="Arial"/>
        </w:rPr>
        <w:t xml:space="preserve">letech ode dne konce lhůty pro podání nabídek, </w:t>
      </w:r>
      <w:r>
        <w:rPr>
          <w:rFonts w:cs="Arial"/>
        </w:rPr>
        <w:t>jejichž finanční</w:t>
      </w:r>
      <w:r w:rsidRPr="00A52026">
        <w:rPr>
          <w:rFonts w:cs="Arial"/>
        </w:rPr>
        <w:t xml:space="preserve"> náklady činily min. </w:t>
      </w:r>
      <w:r w:rsidR="00422A5B">
        <w:rPr>
          <w:rFonts w:cs="Arial"/>
        </w:rPr>
        <w:t>2</w:t>
      </w:r>
      <w:r>
        <w:rPr>
          <w:rFonts w:cs="Arial"/>
        </w:rPr>
        <w:t>00.000</w:t>
      </w:r>
      <w:r w:rsidRPr="00A52026">
        <w:rPr>
          <w:rFonts w:cs="Arial"/>
        </w:rPr>
        <w:t xml:space="preserve"> Kč bez DPH.</w:t>
      </w:r>
    </w:p>
    <w:p w:rsidR="00443169" w:rsidRDefault="00443169" w:rsidP="00443169">
      <w:pPr>
        <w:tabs>
          <w:tab w:val="left" w:pos="851"/>
        </w:tabs>
        <w:jc w:val="both"/>
        <w:outlineLvl w:val="6"/>
        <w:rPr>
          <w:rFonts w:cs="Arial"/>
        </w:rPr>
      </w:pPr>
      <w:r>
        <w:rPr>
          <w:rFonts w:cs="Arial"/>
        </w:rPr>
        <w:t>Referenční stavby</w:t>
      </w:r>
      <w:r w:rsidRPr="00084064">
        <w:rPr>
          <w:rFonts w:cs="Arial"/>
        </w:rPr>
        <w:t xml:space="preserve"> budou hodnoceny prostřednictvím počtu (množství) realizovaných referenčních </w:t>
      </w:r>
      <w:r>
        <w:rPr>
          <w:rFonts w:cs="Arial"/>
        </w:rPr>
        <w:t>staveb dle shora uvedeného vymezení. Tyto stavby b</w:t>
      </w:r>
      <w:r w:rsidRPr="00084064">
        <w:rPr>
          <w:rFonts w:cs="Arial"/>
        </w:rPr>
        <w:t xml:space="preserve">udou uvedeny v tabulce </w:t>
      </w:r>
      <w:r w:rsidRPr="002D06A0">
        <w:rPr>
          <w:rFonts w:cs="Arial"/>
          <w:b/>
        </w:rPr>
        <w:t xml:space="preserve">Seznam </w:t>
      </w:r>
      <w:r>
        <w:rPr>
          <w:rFonts w:cs="Arial"/>
          <w:b/>
        </w:rPr>
        <w:t>referenčních staveb</w:t>
      </w:r>
      <w:r w:rsidRPr="00084064">
        <w:rPr>
          <w:rFonts w:cs="Arial"/>
        </w:rPr>
        <w:t xml:space="preserve">, která bude tvořit nedílnou součást nabídky účastníka. Vzor této tabulky je přílohou č. </w:t>
      </w:r>
      <w:r>
        <w:rPr>
          <w:rFonts w:cs="Arial"/>
        </w:rPr>
        <w:t>8 této výzvy.</w:t>
      </w:r>
    </w:p>
    <w:p w:rsidR="00443169" w:rsidRPr="00084064" w:rsidRDefault="00443169" w:rsidP="00443169">
      <w:pPr>
        <w:tabs>
          <w:tab w:val="left" w:pos="851"/>
        </w:tabs>
        <w:jc w:val="both"/>
        <w:outlineLvl w:val="6"/>
        <w:rPr>
          <w:rFonts w:cs="Arial"/>
        </w:rPr>
      </w:pPr>
    </w:p>
    <w:p w:rsidR="00443169" w:rsidRDefault="00443169" w:rsidP="00443169">
      <w:pPr>
        <w:tabs>
          <w:tab w:val="left" w:pos="851"/>
        </w:tabs>
        <w:jc w:val="both"/>
        <w:outlineLvl w:val="6"/>
        <w:rPr>
          <w:rFonts w:cs="Arial"/>
        </w:rPr>
      </w:pPr>
      <w:r w:rsidRPr="00084064">
        <w:rPr>
          <w:rFonts w:cs="Arial"/>
        </w:rPr>
        <w:t xml:space="preserve">Maximální počet </w:t>
      </w:r>
      <w:r>
        <w:rPr>
          <w:rFonts w:cs="Arial"/>
        </w:rPr>
        <w:t>referenčních staveb</w:t>
      </w:r>
      <w:r w:rsidRPr="00084064">
        <w:rPr>
          <w:rFonts w:cs="Arial"/>
        </w:rPr>
        <w:t>, které budou pro účely hodnocení nabídek v rámci tohoto dílčího hodnotícího kritéria započteny a zohledněny j</w:t>
      </w:r>
      <w:r>
        <w:rPr>
          <w:rFonts w:cs="Arial"/>
        </w:rPr>
        <w:t>e</w:t>
      </w:r>
      <w:r w:rsidRPr="00084064">
        <w:rPr>
          <w:rFonts w:cs="Arial"/>
        </w:rPr>
        <w:t xml:space="preserve"> </w:t>
      </w:r>
      <w:r>
        <w:rPr>
          <w:rFonts w:cs="Arial"/>
        </w:rPr>
        <w:t>5 různých</w:t>
      </w:r>
      <w:r w:rsidRPr="00DE656A">
        <w:rPr>
          <w:rFonts w:cs="Arial"/>
        </w:rPr>
        <w:t xml:space="preserve"> </w:t>
      </w:r>
      <w:r>
        <w:rPr>
          <w:rFonts w:cs="Arial"/>
        </w:rPr>
        <w:t>staveb</w:t>
      </w:r>
      <w:r w:rsidRPr="00DE656A">
        <w:rPr>
          <w:rFonts w:cs="Arial"/>
        </w:rPr>
        <w:t xml:space="preserve"> </w:t>
      </w:r>
      <w:r w:rsidRPr="00DE656A">
        <w:rPr>
          <w:rFonts w:cs="Arial"/>
          <w:b/>
        </w:rPr>
        <w:t xml:space="preserve">(do těchto </w:t>
      </w:r>
      <w:r>
        <w:rPr>
          <w:rFonts w:cs="Arial"/>
          <w:b/>
        </w:rPr>
        <w:t>referenčních staveb</w:t>
      </w:r>
      <w:r w:rsidRPr="00DE656A">
        <w:rPr>
          <w:rFonts w:cs="Arial"/>
          <w:b/>
        </w:rPr>
        <w:t xml:space="preserve"> nebudou započítávány </w:t>
      </w:r>
      <w:r>
        <w:rPr>
          <w:rFonts w:cs="Arial"/>
          <w:b/>
        </w:rPr>
        <w:t>stavební práce</w:t>
      </w:r>
      <w:r w:rsidRPr="00DE656A">
        <w:rPr>
          <w:rFonts w:cs="Arial"/>
          <w:b/>
        </w:rPr>
        <w:t xml:space="preserve">, jimiž účastníci prokazují splnění technické kvalifikace, jedná se tedy o další realizované </w:t>
      </w:r>
      <w:r>
        <w:rPr>
          <w:rFonts w:cs="Arial"/>
          <w:b/>
        </w:rPr>
        <w:t>stavby</w:t>
      </w:r>
      <w:r w:rsidRPr="00DE656A">
        <w:rPr>
          <w:rFonts w:cs="Arial"/>
          <w:b/>
        </w:rPr>
        <w:t xml:space="preserve"> nad rámec technické kvalifikace)</w:t>
      </w:r>
      <w:r w:rsidRPr="00DE656A">
        <w:rPr>
          <w:rFonts w:cs="Arial"/>
        </w:rPr>
        <w:t>.</w:t>
      </w:r>
      <w:r w:rsidRPr="00084064">
        <w:rPr>
          <w:rFonts w:cs="Arial"/>
        </w:rPr>
        <w:t xml:space="preserve"> Vyšší počet zkušeností (konkrétních </w:t>
      </w:r>
      <w:r>
        <w:rPr>
          <w:rFonts w:cs="Arial"/>
        </w:rPr>
        <w:t>staveb</w:t>
      </w:r>
      <w:r w:rsidRPr="00084064">
        <w:rPr>
          <w:rFonts w:cs="Arial"/>
        </w:rPr>
        <w:t xml:space="preserve">) než uvedený maximální nebude v rámci hodnocení zohledňován, tj. nabídky, z nichž bude vyplývat, že </w:t>
      </w:r>
      <w:r>
        <w:rPr>
          <w:rFonts w:cs="Arial"/>
        </w:rPr>
        <w:t>účastník</w:t>
      </w:r>
      <w:r w:rsidRPr="00084064">
        <w:rPr>
          <w:rFonts w:cs="Arial"/>
        </w:rPr>
        <w:t xml:space="preserve"> disponuje více jak </w:t>
      </w:r>
      <w:r>
        <w:rPr>
          <w:rFonts w:cs="Arial"/>
        </w:rPr>
        <w:t>5</w:t>
      </w:r>
      <w:r w:rsidRPr="00084064">
        <w:rPr>
          <w:rFonts w:cs="Arial"/>
        </w:rPr>
        <w:t xml:space="preserve"> referenčními </w:t>
      </w:r>
      <w:r>
        <w:rPr>
          <w:rFonts w:cs="Arial"/>
        </w:rPr>
        <w:t>stavb</w:t>
      </w:r>
      <w:r w:rsidRPr="00084064">
        <w:rPr>
          <w:rFonts w:cs="Arial"/>
        </w:rPr>
        <w:t xml:space="preserve">ami, budou hodnoceny vždy tak, jako by účastník nabídl pouze </w:t>
      </w:r>
      <w:r>
        <w:rPr>
          <w:rFonts w:cs="Arial"/>
        </w:rPr>
        <w:t>těchto 5 referenčních</w:t>
      </w:r>
      <w:r w:rsidRPr="00084064">
        <w:rPr>
          <w:rFonts w:cs="Arial"/>
        </w:rPr>
        <w:t xml:space="preserve"> </w:t>
      </w:r>
      <w:r>
        <w:rPr>
          <w:rFonts w:cs="Arial"/>
        </w:rPr>
        <w:t>staveb</w:t>
      </w:r>
      <w:r w:rsidRPr="00084064">
        <w:rPr>
          <w:rFonts w:cs="Arial"/>
        </w:rPr>
        <w:t>, nikoliv více.</w:t>
      </w:r>
    </w:p>
    <w:p w:rsidR="00443169" w:rsidRDefault="00443169" w:rsidP="00443169">
      <w:pPr>
        <w:tabs>
          <w:tab w:val="left" w:pos="851"/>
        </w:tabs>
        <w:jc w:val="both"/>
        <w:outlineLvl w:val="6"/>
        <w:rPr>
          <w:rFonts w:cs="Arial"/>
        </w:rPr>
      </w:pPr>
    </w:p>
    <w:p w:rsidR="00443169" w:rsidRPr="00084064" w:rsidRDefault="00443169" w:rsidP="00443169">
      <w:pPr>
        <w:tabs>
          <w:tab w:val="left" w:pos="851"/>
        </w:tabs>
        <w:jc w:val="both"/>
        <w:outlineLvl w:val="6"/>
        <w:rPr>
          <w:rFonts w:cs="Arial"/>
        </w:rPr>
      </w:pPr>
      <w:r w:rsidRPr="00084064">
        <w:rPr>
          <w:rFonts w:cs="Arial"/>
        </w:rPr>
        <w:t xml:space="preserve">Reálná účast </w:t>
      </w:r>
      <w:r>
        <w:rPr>
          <w:rFonts w:cs="Arial"/>
        </w:rPr>
        <w:t>dodavatele</w:t>
      </w:r>
      <w:r w:rsidRPr="00084064">
        <w:rPr>
          <w:rFonts w:cs="Arial"/>
        </w:rPr>
        <w:t xml:space="preserve"> na předkládan</w:t>
      </w:r>
      <w:r>
        <w:rPr>
          <w:rFonts w:cs="Arial"/>
        </w:rPr>
        <w:t>ých</w:t>
      </w:r>
      <w:r w:rsidRPr="00084064">
        <w:rPr>
          <w:rFonts w:cs="Arial"/>
        </w:rPr>
        <w:t xml:space="preserve"> relevantní</w:t>
      </w:r>
      <w:r>
        <w:rPr>
          <w:rFonts w:cs="Arial"/>
        </w:rPr>
        <w:t>ch</w:t>
      </w:r>
      <w:r w:rsidRPr="00084064">
        <w:rPr>
          <w:rFonts w:cs="Arial"/>
        </w:rPr>
        <w:t xml:space="preserve"> </w:t>
      </w:r>
      <w:r>
        <w:rPr>
          <w:rFonts w:cs="Arial"/>
        </w:rPr>
        <w:t>stavebních pracích</w:t>
      </w:r>
      <w:r w:rsidRPr="00084064">
        <w:rPr>
          <w:rFonts w:cs="Arial"/>
        </w:rPr>
        <w:t xml:space="preserve"> a relevantnost každé jednotlivé předkládané </w:t>
      </w:r>
      <w:r>
        <w:rPr>
          <w:rFonts w:cs="Arial"/>
        </w:rPr>
        <w:t>stavby</w:t>
      </w:r>
      <w:r w:rsidRPr="00084064">
        <w:rPr>
          <w:rFonts w:cs="Arial"/>
        </w:rPr>
        <w:t xml:space="preserve"> musí být účastníkem v nabídce jednoznačně prokázána a musí být zadavatelem ověřitelná. Součástí nabídky musí být ve vztahu ke každé relevantní </w:t>
      </w:r>
      <w:r>
        <w:rPr>
          <w:rFonts w:cs="Arial"/>
        </w:rPr>
        <w:t>stavební práci</w:t>
      </w:r>
      <w:r w:rsidRPr="00084064">
        <w:rPr>
          <w:rFonts w:cs="Arial"/>
        </w:rPr>
        <w:t xml:space="preserve"> uveden popis </w:t>
      </w:r>
      <w:r>
        <w:rPr>
          <w:rFonts w:cs="Arial"/>
        </w:rPr>
        <w:t>stavby</w:t>
      </w:r>
      <w:r w:rsidRPr="00084064">
        <w:rPr>
          <w:rFonts w:cs="Arial"/>
        </w:rPr>
        <w:t xml:space="preserve"> v minimální struktuře:</w:t>
      </w:r>
    </w:p>
    <w:p w:rsidR="00443169" w:rsidRPr="00084064" w:rsidRDefault="00443169" w:rsidP="00443169">
      <w:pPr>
        <w:tabs>
          <w:tab w:val="left" w:pos="851"/>
        </w:tabs>
        <w:jc w:val="both"/>
        <w:outlineLvl w:val="6"/>
        <w:rPr>
          <w:rFonts w:cs="Arial"/>
        </w:rPr>
      </w:pPr>
      <w:r w:rsidRPr="00084064">
        <w:rPr>
          <w:rFonts w:cs="Arial"/>
        </w:rPr>
        <w:t>(</w:t>
      </w:r>
      <w:r>
        <w:rPr>
          <w:rFonts w:cs="Arial"/>
        </w:rPr>
        <w:t>I</w:t>
      </w:r>
      <w:r w:rsidRPr="00084064">
        <w:rPr>
          <w:rFonts w:cs="Arial"/>
        </w:rPr>
        <w:t>)</w:t>
      </w:r>
      <w:r w:rsidRPr="00084064">
        <w:rPr>
          <w:rFonts w:cs="Arial"/>
        </w:rPr>
        <w:tab/>
        <w:t>Název zakázky</w:t>
      </w:r>
    </w:p>
    <w:p w:rsidR="00443169" w:rsidRPr="00084064" w:rsidRDefault="00443169" w:rsidP="00443169">
      <w:pPr>
        <w:tabs>
          <w:tab w:val="left" w:pos="851"/>
        </w:tabs>
        <w:jc w:val="both"/>
        <w:outlineLvl w:val="6"/>
        <w:rPr>
          <w:rFonts w:cs="Arial"/>
        </w:rPr>
      </w:pPr>
      <w:r w:rsidRPr="00084064">
        <w:rPr>
          <w:rFonts w:cs="Arial"/>
        </w:rPr>
        <w:t>(</w:t>
      </w:r>
      <w:r>
        <w:rPr>
          <w:rFonts w:cs="Arial"/>
        </w:rPr>
        <w:t>II</w:t>
      </w:r>
      <w:r w:rsidRPr="00084064">
        <w:rPr>
          <w:rFonts w:cs="Arial"/>
        </w:rPr>
        <w:t>)</w:t>
      </w:r>
      <w:r w:rsidRPr="00084064">
        <w:rPr>
          <w:rFonts w:cs="Arial"/>
        </w:rPr>
        <w:tab/>
        <w:t>Objednatel zakázky</w:t>
      </w:r>
    </w:p>
    <w:p w:rsidR="00443169" w:rsidRPr="00084064" w:rsidRDefault="00443169" w:rsidP="00443169">
      <w:pPr>
        <w:tabs>
          <w:tab w:val="left" w:pos="851"/>
        </w:tabs>
        <w:jc w:val="both"/>
        <w:outlineLvl w:val="6"/>
        <w:rPr>
          <w:rFonts w:cs="Arial"/>
        </w:rPr>
      </w:pPr>
      <w:r w:rsidRPr="00084064">
        <w:rPr>
          <w:rFonts w:cs="Arial"/>
        </w:rPr>
        <w:t>(</w:t>
      </w:r>
      <w:r>
        <w:rPr>
          <w:rFonts w:cs="Arial"/>
        </w:rPr>
        <w:t>III</w:t>
      </w:r>
      <w:r w:rsidRPr="00084064">
        <w:rPr>
          <w:rFonts w:cs="Arial"/>
        </w:rPr>
        <w:t>)</w:t>
      </w:r>
      <w:r w:rsidRPr="00084064">
        <w:rPr>
          <w:rFonts w:cs="Arial"/>
        </w:rPr>
        <w:tab/>
        <w:t>Popis předmětu zakázky</w:t>
      </w:r>
    </w:p>
    <w:p w:rsidR="00443169" w:rsidRPr="00084064" w:rsidRDefault="00443169" w:rsidP="00443169">
      <w:pPr>
        <w:tabs>
          <w:tab w:val="left" w:pos="851"/>
        </w:tabs>
        <w:jc w:val="both"/>
        <w:outlineLvl w:val="6"/>
        <w:rPr>
          <w:rFonts w:cs="Arial"/>
        </w:rPr>
      </w:pPr>
      <w:r w:rsidRPr="00084064">
        <w:rPr>
          <w:rFonts w:cs="Arial"/>
        </w:rPr>
        <w:t>(</w:t>
      </w:r>
      <w:r>
        <w:rPr>
          <w:rFonts w:cs="Arial"/>
        </w:rPr>
        <w:t>IV</w:t>
      </w:r>
      <w:r w:rsidRPr="00084064">
        <w:rPr>
          <w:rFonts w:cs="Arial"/>
        </w:rPr>
        <w:t>)</w:t>
      </w:r>
      <w:r w:rsidRPr="00084064">
        <w:rPr>
          <w:rFonts w:cs="Arial"/>
        </w:rPr>
        <w:tab/>
        <w:t>Doba realizace zakázky (od-do)</w:t>
      </w:r>
    </w:p>
    <w:p w:rsidR="00443169" w:rsidRPr="00084064" w:rsidRDefault="00443169" w:rsidP="00443169">
      <w:pPr>
        <w:tabs>
          <w:tab w:val="left" w:pos="851"/>
        </w:tabs>
        <w:jc w:val="both"/>
        <w:outlineLvl w:val="6"/>
        <w:rPr>
          <w:rFonts w:cs="Arial"/>
        </w:rPr>
      </w:pPr>
      <w:r w:rsidRPr="00084064">
        <w:rPr>
          <w:rFonts w:cs="Arial"/>
        </w:rPr>
        <w:t>(</w:t>
      </w:r>
      <w:r>
        <w:rPr>
          <w:rFonts w:cs="Arial"/>
        </w:rPr>
        <w:t>V</w:t>
      </w:r>
      <w:r w:rsidRPr="00084064">
        <w:rPr>
          <w:rFonts w:cs="Arial"/>
        </w:rPr>
        <w:t>)</w:t>
      </w:r>
      <w:r w:rsidRPr="00084064">
        <w:rPr>
          <w:rFonts w:cs="Arial"/>
        </w:rPr>
        <w:tab/>
        <w:t>Celkové investiční náklady stavby v Kč bez DPH</w:t>
      </w:r>
    </w:p>
    <w:p w:rsidR="00443169" w:rsidRPr="00084064" w:rsidRDefault="00443169" w:rsidP="00443169">
      <w:pPr>
        <w:tabs>
          <w:tab w:val="left" w:pos="851"/>
        </w:tabs>
        <w:jc w:val="both"/>
        <w:outlineLvl w:val="6"/>
        <w:rPr>
          <w:rFonts w:cs="Arial"/>
        </w:rPr>
      </w:pPr>
    </w:p>
    <w:p w:rsidR="00443169" w:rsidRPr="00084064" w:rsidRDefault="00443169" w:rsidP="00443169">
      <w:pPr>
        <w:tabs>
          <w:tab w:val="left" w:pos="851"/>
        </w:tabs>
        <w:jc w:val="both"/>
        <w:outlineLvl w:val="6"/>
        <w:rPr>
          <w:rFonts w:cs="Arial"/>
        </w:rPr>
      </w:pPr>
      <w:r w:rsidRPr="00084064">
        <w:rPr>
          <w:rFonts w:cs="Arial"/>
        </w:rPr>
        <w:t>V rámci kritéria „</w:t>
      </w:r>
      <w:r>
        <w:rPr>
          <w:rFonts w:cs="Arial"/>
        </w:rPr>
        <w:t>Referenční stavby</w:t>
      </w:r>
      <w:r w:rsidRPr="00084064">
        <w:rPr>
          <w:rFonts w:cs="Arial"/>
        </w:rPr>
        <w:t xml:space="preserve">“, které je číselně vyjádřitelné, bude bodové hodnocení nabídek provedeno následujícím způsobem: každé nabídce bude za 1 relevantní referenční </w:t>
      </w:r>
      <w:r>
        <w:rPr>
          <w:rFonts w:cs="Arial"/>
        </w:rPr>
        <w:t>stavbu dodavatele</w:t>
      </w:r>
      <w:r w:rsidRPr="00084064">
        <w:rPr>
          <w:rFonts w:cs="Arial"/>
        </w:rPr>
        <w:t xml:space="preserve"> přiděleno 20 bodů.</w:t>
      </w:r>
    </w:p>
    <w:p w:rsidR="00443169" w:rsidRDefault="00443169" w:rsidP="00443169">
      <w:pPr>
        <w:tabs>
          <w:tab w:val="left" w:pos="851"/>
        </w:tabs>
        <w:jc w:val="both"/>
        <w:outlineLvl w:val="6"/>
        <w:rPr>
          <w:rFonts w:cs="Arial"/>
        </w:rPr>
      </w:pPr>
      <w:r w:rsidRPr="00084064">
        <w:rPr>
          <w:rFonts w:cs="Arial"/>
        </w:rPr>
        <w:t xml:space="preserve">Přidělené body za relevantní </w:t>
      </w:r>
      <w:r>
        <w:rPr>
          <w:rFonts w:cs="Arial"/>
        </w:rPr>
        <w:t>referenční stavby</w:t>
      </w:r>
      <w:r w:rsidRPr="00084064">
        <w:rPr>
          <w:rFonts w:cs="Arial"/>
        </w:rPr>
        <w:t xml:space="preserve"> budou u každé nabídky sečteny. Maximální počet bodů, který může být v rámci tohoto dílčího hodnotícího kritéria tímto </w:t>
      </w:r>
      <w:r w:rsidR="009D0068">
        <w:rPr>
          <w:rFonts w:cs="Arial"/>
        </w:rPr>
        <w:t>způsobem dosažen, činí 100 bodů, s váhou kritéria 30 %.</w:t>
      </w:r>
    </w:p>
    <w:p w:rsidR="00443169" w:rsidRDefault="00443169" w:rsidP="00443169">
      <w:pPr>
        <w:pStyle w:val="Default"/>
        <w:jc w:val="both"/>
        <w:rPr>
          <w:bCs/>
          <w:sz w:val="20"/>
        </w:rPr>
      </w:pPr>
    </w:p>
    <w:p w:rsidR="009D0068" w:rsidRPr="00443169" w:rsidRDefault="009D0068" w:rsidP="00443169">
      <w:pPr>
        <w:pStyle w:val="Default"/>
        <w:jc w:val="both"/>
        <w:rPr>
          <w:bCs/>
          <w:sz w:val="20"/>
        </w:rPr>
      </w:pPr>
    </w:p>
    <w:p w:rsidR="00443169" w:rsidRPr="00443169" w:rsidRDefault="00443169" w:rsidP="00443169">
      <w:pPr>
        <w:pStyle w:val="Default"/>
        <w:jc w:val="both"/>
        <w:rPr>
          <w:sz w:val="18"/>
          <w:szCs w:val="22"/>
        </w:rPr>
      </w:pPr>
      <w:r w:rsidRPr="00443169">
        <w:rPr>
          <w:bCs/>
          <w:sz w:val="20"/>
        </w:rPr>
        <w:t>V případě rovnosti bodů</w:t>
      </w:r>
      <w:r w:rsidR="009D0068">
        <w:rPr>
          <w:bCs/>
          <w:sz w:val="20"/>
        </w:rPr>
        <w:t xml:space="preserve"> </w:t>
      </w:r>
      <w:r w:rsidR="009D0068" w:rsidRPr="009D0068">
        <w:rPr>
          <w:bCs/>
          <w:sz w:val="20"/>
        </w:rPr>
        <w:t>(zaokrouhlených s přes</w:t>
      </w:r>
      <w:r w:rsidR="009D0068">
        <w:rPr>
          <w:bCs/>
          <w:sz w:val="20"/>
        </w:rPr>
        <w:t xml:space="preserve">ností na jedno desetinné místo) </w:t>
      </w:r>
      <w:r w:rsidRPr="00443169">
        <w:rPr>
          <w:bCs/>
          <w:sz w:val="20"/>
        </w:rPr>
        <w:t xml:space="preserve">u více nabídek rozhodne o vítězné nabídce los. Účastníci, jejichž nabídky dosáhnou rovnosti výsledného počtu bodů, budou oprávněni se tohoto losování zúčastnit. Zadavatel odešle </w:t>
      </w:r>
      <w:r w:rsidR="009D0068">
        <w:rPr>
          <w:bCs/>
          <w:sz w:val="20"/>
        </w:rPr>
        <w:t>těmto účastníkům alespoň 2</w:t>
      </w:r>
      <w:r w:rsidRPr="00443169">
        <w:rPr>
          <w:bCs/>
          <w:sz w:val="20"/>
        </w:rPr>
        <w:t xml:space="preserve"> pracovní dny přede dnem konání losování informace o čase a místu konání losování.</w:t>
      </w:r>
    </w:p>
    <w:p w:rsidR="00865813" w:rsidRPr="009B6990" w:rsidRDefault="000F4F34" w:rsidP="009B6990">
      <w:pPr>
        <w:pStyle w:val="Default"/>
        <w:spacing w:line="360" w:lineRule="auto"/>
        <w:jc w:val="both"/>
        <w:rPr>
          <w:b/>
          <w:bCs/>
          <w:i/>
          <w:iCs/>
          <w:sz w:val="22"/>
          <w:szCs w:val="20"/>
        </w:rPr>
      </w:pPr>
      <w:r w:rsidRPr="009B6990">
        <w:rPr>
          <w:b/>
          <w:i/>
          <w:sz w:val="20"/>
          <w:szCs w:val="20"/>
        </w:rPr>
        <w:t xml:space="preserve"> </w:t>
      </w:r>
    </w:p>
    <w:p w:rsidR="000F4F34" w:rsidRDefault="000D7F6C" w:rsidP="00865813">
      <w:pPr>
        <w:pStyle w:val="Default"/>
        <w:jc w:val="both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13</w:t>
      </w:r>
      <w:r w:rsidR="000F4F34">
        <w:rPr>
          <w:b/>
          <w:bCs/>
          <w:i/>
          <w:iCs/>
          <w:sz w:val="20"/>
          <w:szCs w:val="20"/>
        </w:rPr>
        <w:t>. Lhůta a místo pro</w:t>
      </w:r>
      <w:r w:rsidR="000055E1">
        <w:rPr>
          <w:b/>
          <w:bCs/>
          <w:i/>
          <w:iCs/>
          <w:sz w:val="20"/>
          <w:szCs w:val="20"/>
        </w:rPr>
        <w:t xml:space="preserve"> podání nabídky, zadávací lhůta</w:t>
      </w:r>
    </w:p>
    <w:p w:rsidR="000F4F34" w:rsidRPr="00865813" w:rsidRDefault="000F4F34" w:rsidP="00865813">
      <w:pPr>
        <w:pStyle w:val="Default"/>
        <w:jc w:val="both"/>
        <w:rPr>
          <w:sz w:val="10"/>
          <w:szCs w:val="20"/>
        </w:rPr>
      </w:pPr>
    </w:p>
    <w:p w:rsidR="00865813" w:rsidRPr="00D16FCC" w:rsidRDefault="000F4F34" w:rsidP="00D16FCC">
      <w:pPr>
        <w:jc w:val="both"/>
        <w:rPr>
          <w:szCs w:val="20"/>
        </w:rPr>
      </w:pPr>
      <w:r>
        <w:rPr>
          <w:szCs w:val="20"/>
        </w:rPr>
        <w:t xml:space="preserve">Lhůta pro podání nabídky končí dne </w:t>
      </w:r>
      <w:proofErr w:type="gramStart"/>
      <w:r w:rsidR="003E16EB" w:rsidRPr="003E16EB">
        <w:rPr>
          <w:b/>
          <w:szCs w:val="20"/>
        </w:rPr>
        <w:t>17</w:t>
      </w:r>
      <w:r w:rsidR="0037625C" w:rsidRPr="003E16EB">
        <w:rPr>
          <w:b/>
          <w:szCs w:val="20"/>
        </w:rPr>
        <w:t>.</w:t>
      </w:r>
      <w:r w:rsidR="003E16EB" w:rsidRPr="003E16EB">
        <w:rPr>
          <w:b/>
          <w:szCs w:val="20"/>
        </w:rPr>
        <w:t>06</w:t>
      </w:r>
      <w:r w:rsidR="0037625C" w:rsidRPr="003E16EB">
        <w:rPr>
          <w:b/>
          <w:szCs w:val="20"/>
        </w:rPr>
        <w:t>.</w:t>
      </w:r>
      <w:r w:rsidR="000772F3" w:rsidRPr="003E16EB">
        <w:rPr>
          <w:b/>
          <w:bCs/>
          <w:szCs w:val="20"/>
        </w:rPr>
        <w:t>2019</w:t>
      </w:r>
      <w:proofErr w:type="gramEnd"/>
      <w:r w:rsidRPr="003E16EB">
        <w:rPr>
          <w:b/>
          <w:bCs/>
          <w:szCs w:val="20"/>
        </w:rPr>
        <w:t xml:space="preserve"> v</w:t>
      </w:r>
      <w:r w:rsidR="003E16EB" w:rsidRPr="003E16EB">
        <w:rPr>
          <w:b/>
          <w:bCs/>
          <w:szCs w:val="20"/>
        </w:rPr>
        <w:t>e</w:t>
      </w:r>
      <w:r w:rsidR="0037625C" w:rsidRPr="003E16EB">
        <w:rPr>
          <w:b/>
          <w:bCs/>
          <w:szCs w:val="20"/>
        </w:rPr>
        <w:t xml:space="preserve"> </w:t>
      </w:r>
      <w:r w:rsidR="003E16EB" w:rsidRPr="003E16EB">
        <w:rPr>
          <w:b/>
          <w:bCs/>
          <w:szCs w:val="20"/>
        </w:rPr>
        <w:t>12</w:t>
      </w:r>
      <w:r w:rsidRPr="003E16EB">
        <w:rPr>
          <w:b/>
          <w:bCs/>
          <w:szCs w:val="20"/>
        </w:rPr>
        <w:t>:00 h</w:t>
      </w:r>
      <w:r>
        <w:rPr>
          <w:szCs w:val="20"/>
        </w:rPr>
        <w:t>. V této lhůtě lze podat nabídky osobně nebo doporučenou poštou na adresu zadavatele. Osobně lze nabídky podat</w:t>
      </w:r>
      <w:r w:rsidR="00865813">
        <w:rPr>
          <w:szCs w:val="20"/>
        </w:rPr>
        <w:t xml:space="preserve"> v podatelně </w:t>
      </w:r>
      <w:proofErr w:type="spellStart"/>
      <w:r w:rsidR="00865813">
        <w:rPr>
          <w:szCs w:val="20"/>
        </w:rPr>
        <w:t>MěÚ</w:t>
      </w:r>
      <w:proofErr w:type="spellEnd"/>
      <w:r w:rsidR="00865813">
        <w:rPr>
          <w:szCs w:val="20"/>
        </w:rPr>
        <w:t xml:space="preserve"> Třeboň, Palackého nám. 46, Třeboň, v pracovní dny (v Po a St od 8:00 do 17:00 hod., Út a Čt od 8:00 do 14:00 hod., v Pá od 8:00 do 12:00 hod.). Včasnost doručení nabídky poštou je rizikem dodavatele. Obálka bude označena </w:t>
      </w:r>
      <w:r w:rsidR="00865813">
        <w:rPr>
          <w:b/>
          <w:bCs/>
          <w:szCs w:val="20"/>
        </w:rPr>
        <w:t xml:space="preserve">„NEOTEVÍRAT – Soutěž ORI – </w:t>
      </w:r>
      <w:r w:rsidR="000772F3">
        <w:rPr>
          <w:b/>
          <w:bCs/>
          <w:szCs w:val="20"/>
        </w:rPr>
        <w:t xml:space="preserve">Obnova parku </w:t>
      </w:r>
      <w:proofErr w:type="spellStart"/>
      <w:r w:rsidR="000772F3">
        <w:rPr>
          <w:b/>
          <w:bCs/>
          <w:szCs w:val="20"/>
        </w:rPr>
        <w:t>Lipovka</w:t>
      </w:r>
      <w:proofErr w:type="spellEnd"/>
      <w:r w:rsidR="000772F3">
        <w:rPr>
          <w:b/>
          <w:bCs/>
          <w:szCs w:val="20"/>
        </w:rPr>
        <w:t xml:space="preserve"> v horní části náměstí u zámeckého areálu</w:t>
      </w:r>
      <w:r w:rsidR="00865813">
        <w:rPr>
          <w:b/>
          <w:bCs/>
          <w:szCs w:val="20"/>
        </w:rPr>
        <w:t xml:space="preserve">“ </w:t>
      </w:r>
      <w:r w:rsidR="00865813">
        <w:rPr>
          <w:szCs w:val="20"/>
        </w:rPr>
        <w:t xml:space="preserve">a na uzavření opatřena razítkem dodavatele. </w:t>
      </w:r>
      <w:r w:rsidR="003603E6">
        <w:rPr>
          <w:szCs w:val="20"/>
        </w:rPr>
        <w:t xml:space="preserve">Zadávací lhůta končí nejpozději </w:t>
      </w:r>
      <w:proofErr w:type="gramStart"/>
      <w:r w:rsidR="003E16EB" w:rsidRPr="003E16EB">
        <w:rPr>
          <w:szCs w:val="20"/>
        </w:rPr>
        <w:t>05</w:t>
      </w:r>
      <w:r w:rsidR="0037625C" w:rsidRPr="003E16EB">
        <w:rPr>
          <w:szCs w:val="20"/>
        </w:rPr>
        <w:t>.</w:t>
      </w:r>
      <w:r w:rsidR="003E16EB" w:rsidRPr="003E16EB">
        <w:rPr>
          <w:szCs w:val="20"/>
        </w:rPr>
        <w:t>08</w:t>
      </w:r>
      <w:r w:rsidR="0037625C" w:rsidRPr="003E16EB">
        <w:rPr>
          <w:szCs w:val="20"/>
        </w:rPr>
        <w:t>.</w:t>
      </w:r>
      <w:r w:rsidR="000772F3" w:rsidRPr="003E16EB">
        <w:rPr>
          <w:szCs w:val="20"/>
        </w:rPr>
        <w:t>2019</w:t>
      </w:r>
      <w:proofErr w:type="gramEnd"/>
      <w:r w:rsidR="00443169">
        <w:rPr>
          <w:szCs w:val="20"/>
        </w:rPr>
        <w:t>.</w:t>
      </w:r>
    </w:p>
    <w:p w:rsidR="009D0068" w:rsidRDefault="009D0068" w:rsidP="00966C57">
      <w:pPr>
        <w:pStyle w:val="Default"/>
        <w:spacing w:line="360" w:lineRule="auto"/>
        <w:jc w:val="both"/>
        <w:rPr>
          <w:b/>
          <w:bCs/>
          <w:i/>
          <w:iCs/>
          <w:sz w:val="20"/>
          <w:szCs w:val="20"/>
        </w:rPr>
      </w:pPr>
    </w:p>
    <w:p w:rsidR="003E16EB" w:rsidRDefault="003E16EB" w:rsidP="00966C57">
      <w:pPr>
        <w:pStyle w:val="Default"/>
        <w:spacing w:line="360" w:lineRule="auto"/>
        <w:jc w:val="both"/>
        <w:rPr>
          <w:b/>
          <w:bCs/>
          <w:i/>
          <w:iCs/>
          <w:sz w:val="20"/>
          <w:szCs w:val="20"/>
        </w:rPr>
      </w:pPr>
    </w:p>
    <w:p w:rsidR="00865813" w:rsidRDefault="000D7F6C" w:rsidP="00865813">
      <w:pPr>
        <w:pStyle w:val="Default"/>
        <w:jc w:val="both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lastRenderedPageBreak/>
        <w:t>14</w:t>
      </w:r>
      <w:r w:rsidR="00865813">
        <w:rPr>
          <w:b/>
          <w:bCs/>
          <w:i/>
          <w:iCs/>
          <w:sz w:val="20"/>
          <w:szCs w:val="20"/>
        </w:rPr>
        <w:t>. Další podmínky a předpok</w:t>
      </w:r>
      <w:r w:rsidR="000055E1">
        <w:rPr>
          <w:b/>
          <w:bCs/>
          <w:i/>
          <w:iCs/>
          <w:sz w:val="20"/>
          <w:szCs w:val="20"/>
        </w:rPr>
        <w:t>lady pro plnění veřejné zakázky</w:t>
      </w:r>
    </w:p>
    <w:p w:rsidR="00865813" w:rsidRPr="00865813" w:rsidRDefault="00865813" w:rsidP="00865813">
      <w:pPr>
        <w:pStyle w:val="Default"/>
        <w:jc w:val="both"/>
        <w:rPr>
          <w:sz w:val="10"/>
          <w:szCs w:val="20"/>
        </w:rPr>
      </w:pPr>
    </w:p>
    <w:p w:rsidR="00865813" w:rsidRDefault="00865813" w:rsidP="00865813">
      <w:pPr>
        <w:pStyle w:val="Default"/>
        <w:numPr>
          <w:ilvl w:val="0"/>
          <w:numId w:val="2"/>
        </w:numPr>
        <w:spacing w:after="8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Zadavatel nepřipouští variantní řešení. </w:t>
      </w:r>
    </w:p>
    <w:p w:rsidR="00865813" w:rsidRDefault="00865813" w:rsidP="00865813">
      <w:pPr>
        <w:pStyle w:val="Default"/>
        <w:numPr>
          <w:ilvl w:val="0"/>
          <w:numId w:val="2"/>
        </w:numPr>
        <w:spacing w:after="87"/>
        <w:jc w:val="both"/>
        <w:rPr>
          <w:sz w:val="20"/>
          <w:szCs w:val="20"/>
        </w:rPr>
      </w:pPr>
      <w:r w:rsidRPr="00865813">
        <w:rPr>
          <w:sz w:val="20"/>
          <w:szCs w:val="20"/>
        </w:rPr>
        <w:t xml:space="preserve">Dodavatel, který podal nabídku v zadávacím řízení, nesmí být současně subdodavatelem jiného dodavatele v tomtéž zadávacím řízení. Dodavatel, který nepodal nabídku v zadávacím řízení, však může být subdodavatelem více dodavatelů v tomtéž zadávacím řízení. </w:t>
      </w:r>
    </w:p>
    <w:p w:rsidR="00865813" w:rsidRDefault="00865813" w:rsidP="00865813">
      <w:pPr>
        <w:pStyle w:val="Default"/>
        <w:numPr>
          <w:ilvl w:val="0"/>
          <w:numId w:val="2"/>
        </w:numPr>
        <w:spacing w:after="87"/>
        <w:jc w:val="both"/>
        <w:rPr>
          <w:sz w:val="20"/>
          <w:szCs w:val="20"/>
        </w:rPr>
      </w:pPr>
      <w:r w:rsidRPr="00865813">
        <w:rPr>
          <w:sz w:val="20"/>
          <w:szCs w:val="20"/>
        </w:rPr>
        <w:t>Dodavatel, který podal nabídku v zadávacím řízení, nesmí být personálně ani majetkově propojen se zadavatelem nebo s jiným dodavatelem v tomtéž zadávacím řízení</w:t>
      </w:r>
      <w:r>
        <w:rPr>
          <w:sz w:val="20"/>
          <w:szCs w:val="20"/>
        </w:rPr>
        <w:t xml:space="preserve">. </w:t>
      </w:r>
    </w:p>
    <w:p w:rsidR="00865813" w:rsidRDefault="00865813" w:rsidP="00865813">
      <w:pPr>
        <w:pStyle w:val="Default"/>
        <w:numPr>
          <w:ilvl w:val="0"/>
          <w:numId w:val="2"/>
        </w:numPr>
        <w:spacing w:after="87"/>
        <w:jc w:val="both"/>
        <w:rPr>
          <w:sz w:val="20"/>
          <w:szCs w:val="20"/>
        </w:rPr>
      </w:pPr>
      <w:r w:rsidRPr="00865813">
        <w:rPr>
          <w:sz w:val="20"/>
          <w:szCs w:val="20"/>
        </w:rPr>
        <w:t>Dodavatel po uzavření smlouvy předloží zadavateli smlouvu, včetně příloh, ve strojově čitelné formě pro uveřejnění</w:t>
      </w:r>
      <w:r>
        <w:rPr>
          <w:sz w:val="20"/>
          <w:szCs w:val="20"/>
        </w:rPr>
        <w:t xml:space="preserve"> v registru smluv. </w:t>
      </w:r>
    </w:p>
    <w:p w:rsidR="00865813" w:rsidRDefault="00865813" w:rsidP="00865813">
      <w:pPr>
        <w:pStyle w:val="Default"/>
        <w:numPr>
          <w:ilvl w:val="0"/>
          <w:numId w:val="2"/>
        </w:numPr>
        <w:spacing w:after="87"/>
        <w:jc w:val="both"/>
        <w:rPr>
          <w:sz w:val="20"/>
          <w:szCs w:val="20"/>
        </w:rPr>
      </w:pPr>
      <w:r w:rsidRPr="00865813">
        <w:rPr>
          <w:sz w:val="20"/>
          <w:szCs w:val="20"/>
        </w:rPr>
        <w:t>Zadavatel požaduje poskytnutí záruční lhůty na dílo po dobu 60 měsíců od předání dí</w:t>
      </w:r>
      <w:r>
        <w:rPr>
          <w:sz w:val="20"/>
          <w:szCs w:val="20"/>
        </w:rPr>
        <w:t xml:space="preserve">la. </w:t>
      </w:r>
    </w:p>
    <w:p w:rsidR="00865813" w:rsidRDefault="00865813" w:rsidP="00865813">
      <w:pPr>
        <w:pStyle w:val="Default"/>
        <w:numPr>
          <w:ilvl w:val="0"/>
          <w:numId w:val="2"/>
        </w:numPr>
        <w:spacing w:after="87"/>
        <w:jc w:val="both"/>
        <w:rPr>
          <w:sz w:val="20"/>
          <w:szCs w:val="20"/>
        </w:rPr>
      </w:pPr>
      <w:r w:rsidRPr="00865813">
        <w:rPr>
          <w:sz w:val="20"/>
          <w:szCs w:val="20"/>
        </w:rPr>
        <w:t>Zadavatel nehradí zájemcům náklady se zpracováním a podáním nabí</w:t>
      </w:r>
      <w:r>
        <w:rPr>
          <w:sz w:val="20"/>
          <w:szCs w:val="20"/>
        </w:rPr>
        <w:t xml:space="preserve">dky. </w:t>
      </w:r>
    </w:p>
    <w:p w:rsidR="00865813" w:rsidRDefault="00865813" w:rsidP="00865813">
      <w:pPr>
        <w:pStyle w:val="Default"/>
        <w:numPr>
          <w:ilvl w:val="0"/>
          <w:numId w:val="2"/>
        </w:numPr>
        <w:spacing w:after="87"/>
        <w:jc w:val="both"/>
        <w:rPr>
          <w:sz w:val="20"/>
          <w:szCs w:val="20"/>
        </w:rPr>
      </w:pPr>
      <w:r w:rsidRPr="00865813">
        <w:rPr>
          <w:sz w:val="20"/>
          <w:szCs w:val="20"/>
        </w:rPr>
        <w:t>Zadavatel nevrací zájemcům podané nabí</w:t>
      </w:r>
      <w:r>
        <w:rPr>
          <w:sz w:val="20"/>
          <w:szCs w:val="20"/>
        </w:rPr>
        <w:t xml:space="preserve">dky. </w:t>
      </w:r>
    </w:p>
    <w:p w:rsidR="00865813" w:rsidRDefault="00865813" w:rsidP="00865813">
      <w:pPr>
        <w:pStyle w:val="Default"/>
        <w:numPr>
          <w:ilvl w:val="0"/>
          <w:numId w:val="2"/>
        </w:numPr>
        <w:spacing w:after="87"/>
        <w:jc w:val="both"/>
        <w:rPr>
          <w:sz w:val="20"/>
          <w:szCs w:val="20"/>
        </w:rPr>
      </w:pPr>
      <w:r w:rsidRPr="00865813">
        <w:rPr>
          <w:sz w:val="20"/>
          <w:szCs w:val="20"/>
        </w:rPr>
        <w:t>Ze soutěže se vyloučí nabídky doručené po uplynutí lhůty pro podání nabí</w:t>
      </w:r>
      <w:r>
        <w:rPr>
          <w:sz w:val="20"/>
          <w:szCs w:val="20"/>
        </w:rPr>
        <w:t xml:space="preserve">dek. </w:t>
      </w:r>
    </w:p>
    <w:p w:rsidR="00865813" w:rsidRDefault="00865813" w:rsidP="00865813">
      <w:pPr>
        <w:pStyle w:val="Default"/>
        <w:numPr>
          <w:ilvl w:val="0"/>
          <w:numId w:val="2"/>
        </w:numPr>
        <w:spacing w:after="87"/>
        <w:jc w:val="both"/>
        <w:rPr>
          <w:sz w:val="20"/>
          <w:szCs w:val="20"/>
        </w:rPr>
      </w:pPr>
      <w:r w:rsidRPr="00865813">
        <w:rPr>
          <w:sz w:val="20"/>
          <w:szCs w:val="20"/>
        </w:rPr>
        <w:t>Zadavatel si vyhrazuje právo redukovat předmět veřejné zakázky vymezený zadávací dokumentací před uzavřením smluvního vztahu či v průběhu realizace předmětu plnění a ve vazbě na tuto redukci upravit cenu díla a termín plnění</w:t>
      </w:r>
      <w:r>
        <w:rPr>
          <w:sz w:val="20"/>
          <w:szCs w:val="20"/>
        </w:rPr>
        <w:t xml:space="preserve">. </w:t>
      </w:r>
    </w:p>
    <w:p w:rsidR="00865813" w:rsidRDefault="00865813" w:rsidP="00865813">
      <w:pPr>
        <w:pStyle w:val="Default"/>
        <w:numPr>
          <w:ilvl w:val="0"/>
          <w:numId w:val="2"/>
        </w:numPr>
        <w:spacing w:after="87"/>
        <w:jc w:val="both"/>
        <w:rPr>
          <w:sz w:val="20"/>
          <w:szCs w:val="20"/>
        </w:rPr>
      </w:pPr>
      <w:r w:rsidRPr="00865813">
        <w:rPr>
          <w:sz w:val="20"/>
          <w:szCs w:val="20"/>
        </w:rPr>
        <w:t>Zadavatel si vyhrazuje právo odmítnout všechny předložené nabídky, zejména pokud nabízená cena překročí finanční možnosti zadavatele.</w:t>
      </w:r>
      <w:r>
        <w:rPr>
          <w:sz w:val="20"/>
          <w:szCs w:val="20"/>
        </w:rPr>
        <w:t xml:space="preserve"> </w:t>
      </w:r>
    </w:p>
    <w:p w:rsidR="00865813" w:rsidRDefault="00865813" w:rsidP="00865813">
      <w:pPr>
        <w:pStyle w:val="Default"/>
        <w:numPr>
          <w:ilvl w:val="0"/>
          <w:numId w:val="2"/>
        </w:numPr>
        <w:spacing w:after="87"/>
        <w:jc w:val="both"/>
        <w:rPr>
          <w:sz w:val="20"/>
          <w:szCs w:val="20"/>
        </w:rPr>
      </w:pPr>
      <w:r w:rsidRPr="00865813">
        <w:rPr>
          <w:sz w:val="20"/>
          <w:szCs w:val="20"/>
        </w:rPr>
        <w:t>Zadávací řízení může být zadavatelem bez udání důvodu zruš</w:t>
      </w:r>
      <w:r>
        <w:rPr>
          <w:sz w:val="20"/>
          <w:szCs w:val="20"/>
        </w:rPr>
        <w:t xml:space="preserve">eno. </w:t>
      </w:r>
    </w:p>
    <w:p w:rsidR="00865813" w:rsidRDefault="00865813" w:rsidP="00865813">
      <w:pPr>
        <w:pStyle w:val="Default"/>
        <w:numPr>
          <w:ilvl w:val="0"/>
          <w:numId w:val="2"/>
        </w:numPr>
        <w:spacing w:after="87"/>
        <w:jc w:val="both"/>
        <w:rPr>
          <w:sz w:val="20"/>
          <w:szCs w:val="20"/>
        </w:rPr>
      </w:pPr>
      <w:r w:rsidRPr="00865813">
        <w:rPr>
          <w:sz w:val="20"/>
          <w:szCs w:val="20"/>
        </w:rPr>
        <w:t>Odkazy v této výzvě na jednotlivá ustanovení zákona o zadávání veřejných zakázek, nemají vliv na skutečnost, že tato veřejná zakázka je zadávána mimo režim zákona v souladu s § 31 zákona o zadávání veřejných zaká</w:t>
      </w:r>
      <w:r>
        <w:rPr>
          <w:sz w:val="20"/>
          <w:szCs w:val="20"/>
        </w:rPr>
        <w:t xml:space="preserve">zek. </w:t>
      </w:r>
    </w:p>
    <w:p w:rsidR="00865813" w:rsidRDefault="00865813" w:rsidP="00865813">
      <w:pPr>
        <w:pStyle w:val="Default"/>
        <w:numPr>
          <w:ilvl w:val="0"/>
          <w:numId w:val="2"/>
        </w:numPr>
        <w:spacing w:after="87"/>
        <w:jc w:val="both"/>
        <w:rPr>
          <w:sz w:val="20"/>
          <w:szCs w:val="20"/>
        </w:rPr>
      </w:pPr>
      <w:r w:rsidRPr="00865813">
        <w:rPr>
          <w:sz w:val="20"/>
          <w:szCs w:val="20"/>
        </w:rPr>
        <w:t>Všechny výrobky, které jsou v zadávací dokumentaci označeny obchodním názvem, jsou pro účel vypracování cenové nabídky dodavatele považovány pouze jako doporučený minimální standard, ve smyslu dodržení požadovaných technických parametrů použitých výrobků</w:t>
      </w:r>
      <w:r w:rsidR="00966C57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:rsidR="00865813" w:rsidRDefault="00865813" w:rsidP="00865813">
      <w:pPr>
        <w:pStyle w:val="Default"/>
        <w:numPr>
          <w:ilvl w:val="0"/>
          <w:numId w:val="2"/>
        </w:numPr>
        <w:spacing w:after="87"/>
        <w:jc w:val="both"/>
        <w:rPr>
          <w:sz w:val="20"/>
          <w:szCs w:val="20"/>
        </w:rPr>
      </w:pPr>
      <w:r w:rsidRPr="00865813">
        <w:rPr>
          <w:sz w:val="20"/>
          <w:szCs w:val="20"/>
        </w:rPr>
        <w:t>Vybraný dodavatel zajistí v místě stavby instalaci tabule s informacemi: název akce, název zhotovitele, kontakt na stavbyvedoucího, název investora, náklady stavby (v tisících Kč), termín dokončení dí</w:t>
      </w:r>
      <w:r>
        <w:rPr>
          <w:sz w:val="20"/>
          <w:szCs w:val="20"/>
        </w:rPr>
        <w:t xml:space="preserve">la. </w:t>
      </w:r>
    </w:p>
    <w:p w:rsidR="00865813" w:rsidRPr="00865813" w:rsidRDefault="00865813" w:rsidP="00865813">
      <w:pPr>
        <w:pStyle w:val="Default"/>
        <w:numPr>
          <w:ilvl w:val="0"/>
          <w:numId w:val="2"/>
        </w:numPr>
        <w:spacing w:after="87"/>
        <w:jc w:val="both"/>
        <w:rPr>
          <w:sz w:val="20"/>
          <w:szCs w:val="20"/>
        </w:rPr>
      </w:pPr>
      <w:r w:rsidRPr="00865813">
        <w:rPr>
          <w:sz w:val="20"/>
          <w:szCs w:val="20"/>
        </w:rPr>
        <w:t xml:space="preserve">Vybraný dodavatel po uzavření smlouvy doručí elektronickou poštou zadavateli strojově čitelnou smlouvu včetně příloh (ve smyslu zákona o registru smluv). </w:t>
      </w:r>
    </w:p>
    <w:p w:rsidR="000D7F6C" w:rsidRDefault="000D7F6C" w:rsidP="00865813">
      <w:pPr>
        <w:pStyle w:val="Default"/>
        <w:jc w:val="both"/>
        <w:rPr>
          <w:sz w:val="20"/>
          <w:szCs w:val="20"/>
        </w:rPr>
      </w:pPr>
    </w:p>
    <w:p w:rsidR="000D7F6C" w:rsidRDefault="000D7F6C" w:rsidP="00865813">
      <w:pPr>
        <w:pStyle w:val="Default"/>
        <w:jc w:val="both"/>
        <w:rPr>
          <w:sz w:val="20"/>
          <w:szCs w:val="20"/>
        </w:rPr>
      </w:pPr>
    </w:p>
    <w:p w:rsidR="00865813" w:rsidRDefault="00865813" w:rsidP="0086581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zadavatele: </w:t>
      </w:r>
    </w:p>
    <w:p w:rsidR="006619BB" w:rsidRDefault="006619BB" w:rsidP="00865813">
      <w:pPr>
        <w:pStyle w:val="Default"/>
        <w:jc w:val="both"/>
        <w:rPr>
          <w:sz w:val="20"/>
          <w:szCs w:val="20"/>
        </w:rPr>
      </w:pPr>
    </w:p>
    <w:p w:rsidR="006619BB" w:rsidRDefault="006619BB" w:rsidP="00865813">
      <w:pPr>
        <w:pStyle w:val="Default"/>
        <w:jc w:val="both"/>
        <w:rPr>
          <w:sz w:val="20"/>
          <w:szCs w:val="20"/>
        </w:rPr>
      </w:pPr>
    </w:p>
    <w:p w:rsidR="006619BB" w:rsidRDefault="006619BB" w:rsidP="00865813">
      <w:pPr>
        <w:pStyle w:val="Default"/>
        <w:jc w:val="both"/>
        <w:rPr>
          <w:sz w:val="20"/>
          <w:szCs w:val="20"/>
        </w:rPr>
      </w:pPr>
    </w:p>
    <w:p w:rsidR="006619BB" w:rsidRDefault="006619BB" w:rsidP="00865813">
      <w:pPr>
        <w:pStyle w:val="Default"/>
        <w:jc w:val="both"/>
        <w:rPr>
          <w:sz w:val="20"/>
          <w:szCs w:val="20"/>
        </w:rPr>
      </w:pPr>
    </w:p>
    <w:p w:rsidR="006619BB" w:rsidRDefault="006619BB" w:rsidP="00865813">
      <w:pPr>
        <w:pStyle w:val="Default"/>
        <w:jc w:val="both"/>
        <w:rPr>
          <w:sz w:val="20"/>
          <w:szCs w:val="20"/>
        </w:rPr>
      </w:pPr>
    </w:p>
    <w:p w:rsidR="00023925" w:rsidRDefault="00023925" w:rsidP="00865813">
      <w:pPr>
        <w:pStyle w:val="Default"/>
        <w:jc w:val="both"/>
        <w:rPr>
          <w:sz w:val="20"/>
          <w:szCs w:val="20"/>
        </w:rPr>
      </w:pPr>
    </w:p>
    <w:p w:rsidR="00865813" w:rsidRDefault="00443169" w:rsidP="0086581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Ing. Pavel Hajna</w:t>
      </w:r>
      <w:r w:rsidR="00B00053">
        <w:rPr>
          <w:sz w:val="20"/>
          <w:szCs w:val="20"/>
        </w:rPr>
        <w:t xml:space="preserve"> v. r.</w:t>
      </w:r>
    </w:p>
    <w:p w:rsidR="00865813" w:rsidRDefault="00865813" w:rsidP="0086581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vedoucí odboru rozvoje a investic </w:t>
      </w:r>
    </w:p>
    <w:p w:rsidR="006619BB" w:rsidRDefault="006619BB" w:rsidP="00865813">
      <w:pPr>
        <w:pStyle w:val="Default"/>
        <w:jc w:val="both"/>
        <w:rPr>
          <w:sz w:val="20"/>
          <w:szCs w:val="20"/>
        </w:rPr>
      </w:pPr>
    </w:p>
    <w:p w:rsidR="003E16EB" w:rsidRDefault="003E16EB" w:rsidP="00865813">
      <w:pPr>
        <w:pStyle w:val="Default"/>
        <w:jc w:val="both"/>
        <w:rPr>
          <w:sz w:val="20"/>
          <w:szCs w:val="20"/>
        </w:rPr>
      </w:pPr>
    </w:p>
    <w:p w:rsidR="00CB10D3" w:rsidRDefault="00CB10D3" w:rsidP="00865813">
      <w:pPr>
        <w:pStyle w:val="Default"/>
        <w:jc w:val="both"/>
        <w:rPr>
          <w:sz w:val="20"/>
          <w:szCs w:val="20"/>
        </w:rPr>
      </w:pPr>
    </w:p>
    <w:p w:rsidR="00865813" w:rsidRDefault="00865813" w:rsidP="00865813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Přílohy: </w:t>
      </w:r>
    </w:p>
    <w:p w:rsidR="00865813" w:rsidRDefault="00865813" w:rsidP="0086581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Př</w:t>
      </w:r>
      <w:r w:rsidR="009D0068">
        <w:rPr>
          <w:sz w:val="20"/>
          <w:szCs w:val="20"/>
        </w:rPr>
        <w:t>íloha č. 1 – krycí list nabídky</w:t>
      </w:r>
    </w:p>
    <w:p w:rsidR="00865813" w:rsidRDefault="00865813" w:rsidP="0086581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Příloha č. 2 – čestné prohlášení pro splnění základ</w:t>
      </w:r>
      <w:r w:rsidR="009D0068">
        <w:rPr>
          <w:sz w:val="20"/>
          <w:szCs w:val="20"/>
        </w:rPr>
        <w:t>ních kvalifikačních předpokladů</w:t>
      </w:r>
    </w:p>
    <w:p w:rsidR="00865813" w:rsidRDefault="00865813" w:rsidP="0086581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Příloha č. 3 – prohlášení dodavatele, že souhlasí se zveřejněním hodnocen</w:t>
      </w:r>
      <w:r w:rsidR="009D0068">
        <w:rPr>
          <w:sz w:val="20"/>
          <w:szCs w:val="20"/>
        </w:rPr>
        <w:t>í nabídek včetně smlouvy o dílo</w:t>
      </w:r>
    </w:p>
    <w:p w:rsidR="00865813" w:rsidRDefault="00865813" w:rsidP="0086581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Pří</w:t>
      </w:r>
      <w:r w:rsidR="009D0068">
        <w:rPr>
          <w:sz w:val="20"/>
          <w:szCs w:val="20"/>
        </w:rPr>
        <w:t>loha č. 4 – vzor smlouvy o dílo</w:t>
      </w:r>
    </w:p>
    <w:p w:rsidR="00865813" w:rsidRDefault="00865813" w:rsidP="0086581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Příloha č. 5 – </w:t>
      </w:r>
      <w:r w:rsidR="00DD7E64">
        <w:rPr>
          <w:sz w:val="20"/>
          <w:szCs w:val="22"/>
        </w:rPr>
        <w:t>seznam stavebních prací ke splnění technické způsobilosti</w:t>
      </w:r>
    </w:p>
    <w:p w:rsidR="006E5091" w:rsidRPr="006E5091" w:rsidRDefault="006E5091" w:rsidP="00865813">
      <w:pPr>
        <w:pStyle w:val="Default"/>
        <w:jc w:val="both"/>
        <w:rPr>
          <w:sz w:val="20"/>
          <w:szCs w:val="22"/>
        </w:rPr>
      </w:pPr>
      <w:r>
        <w:rPr>
          <w:sz w:val="20"/>
          <w:szCs w:val="22"/>
        </w:rPr>
        <w:t xml:space="preserve">Příloha č. 6 – </w:t>
      </w:r>
      <w:r w:rsidR="00DD7E64">
        <w:rPr>
          <w:sz w:val="20"/>
          <w:szCs w:val="20"/>
        </w:rPr>
        <w:t>formulář členění nabídkové ceny</w:t>
      </w:r>
    </w:p>
    <w:p w:rsidR="00443169" w:rsidRDefault="00443169" w:rsidP="00443169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Příloha č. </w:t>
      </w:r>
      <w:r w:rsidR="006E5091">
        <w:rPr>
          <w:sz w:val="20"/>
          <w:szCs w:val="20"/>
        </w:rPr>
        <w:t>7</w:t>
      </w:r>
      <w:r>
        <w:rPr>
          <w:sz w:val="20"/>
          <w:szCs w:val="20"/>
        </w:rPr>
        <w:t xml:space="preserve"> – formulář </w:t>
      </w:r>
      <w:r w:rsidRPr="00562620">
        <w:rPr>
          <w:sz w:val="20"/>
          <w:szCs w:val="22"/>
        </w:rPr>
        <w:t>seznamu poddoda</w:t>
      </w:r>
      <w:r>
        <w:rPr>
          <w:sz w:val="20"/>
          <w:szCs w:val="22"/>
        </w:rPr>
        <w:t>vatelů</w:t>
      </w:r>
    </w:p>
    <w:p w:rsidR="000B1BFE" w:rsidRDefault="00443169" w:rsidP="000B1BFE">
      <w:pPr>
        <w:pStyle w:val="Default"/>
        <w:jc w:val="both"/>
        <w:rPr>
          <w:sz w:val="20"/>
          <w:szCs w:val="22"/>
        </w:rPr>
      </w:pPr>
      <w:r>
        <w:rPr>
          <w:sz w:val="20"/>
          <w:szCs w:val="20"/>
        </w:rPr>
        <w:t xml:space="preserve">Příloha č. </w:t>
      </w:r>
      <w:r w:rsidR="006E5091">
        <w:rPr>
          <w:sz w:val="20"/>
          <w:szCs w:val="20"/>
        </w:rPr>
        <w:t>8</w:t>
      </w:r>
      <w:r>
        <w:rPr>
          <w:sz w:val="20"/>
          <w:szCs w:val="20"/>
        </w:rPr>
        <w:t xml:space="preserve"> – </w:t>
      </w:r>
      <w:r w:rsidRPr="00443169">
        <w:rPr>
          <w:sz w:val="20"/>
          <w:szCs w:val="22"/>
        </w:rPr>
        <w:t>seznam realizovaných referenčních staveb</w:t>
      </w:r>
    </w:p>
    <w:p w:rsidR="009D0068" w:rsidRPr="009D0068" w:rsidRDefault="009D0068" w:rsidP="000B1BFE">
      <w:pPr>
        <w:pStyle w:val="Default"/>
        <w:jc w:val="both"/>
        <w:rPr>
          <w:sz w:val="20"/>
          <w:szCs w:val="22"/>
        </w:rPr>
      </w:pPr>
      <w:r w:rsidRPr="009D0068">
        <w:rPr>
          <w:sz w:val="20"/>
          <w:szCs w:val="22"/>
        </w:rPr>
        <w:t>Příloha č. 9 – projektová dokumentace včetně soupisu prací</w:t>
      </w:r>
    </w:p>
    <w:sectPr w:rsidR="009D0068" w:rsidRPr="009D0068" w:rsidSect="00DC16CB">
      <w:headerReference w:type="first" r:id="rId9"/>
      <w:pgSz w:w="11906" w:h="16838"/>
      <w:pgMar w:top="1134" w:right="1417" w:bottom="851" w:left="1843" w:header="3855" w:footer="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053" w:rsidRDefault="00B00053" w:rsidP="00A32D59">
      <w:r>
        <w:separator/>
      </w:r>
    </w:p>
  </w:endnote>
  <w:endnote w:type="continuationSeparator" w:id="0">
    <w:p w:rsidR="00B00053" w:rsidRDefault="00B00053" w:rsidP="00A32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053" w:rsidRDefault="00B00053" w:rsidP="00A32D59">
      <w:r>
        <w:separator/>
      </w:r>
    </w:p>
  </w:footnote>
  <w:footnote w:type="continuationSeparator" w:id="0">
    <w:p w:rsidR="00B00053" w:rsidRDefault="00B00053" w:rsidP="00A32D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053" w:rsidRDefault="00B00053">
    <w:pPr>
      <w:pStyle w:val="Zhlav"/>
    </w:pPr>
    <w:r w:rsidRPr="001B77EC">
      <w:rPr>
        <w:rFonts w:ascii="Arial" w:eastAsia="Calibri" w:hAnsi="Arial"/>
        <w:noProof/>
        <w:szCs w:val="2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9050C08" wp14:editId="61AB6D9D">
              <wp:simplePos x="0" y="0"/>
              <wp:positionH relativeFrom="leftMargin">
                <wp:posOffset>1241785</wp:posOffset>
              </wp:positionH>
              <wp:positionV relativeFrom="topMargin">
                <wp:posOffset>1455155</wp:posOffset>
              </wp:positionV>
              <wp:extent cx="5400040" cy="1086485"/>
              <wp:effectExtent l="0" t="0" r="10160" b="1841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0040" cy="10864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00053" w:rsidRPr="006574F7" w:rsidRDefault="00B00053" w:rsidP="00A32D59">
                          <w:pPr>
                            <w:pStyle w:val="ZhlavPOZICE"/>
                          </w:pPr>
                          <w:r>
                            <w:t>odbor rozvoje a investic</w:t>
                          </w:r>
                        </w:p>
                        <w:p w:rsidR="00B00053" w:rsidRPr="006574F7" w:rsidRDefault="00B00053" w:rsidP="00A32D59">
                          <w:pPr>
                            <w:pStyle w:val="zhlavkontakt"/>
                          </w:pPr>
                          <w:r w:rsidRPr="006574F7">
                            <w:t>tel: +420</w:t>
                          </w:r>
                          <w:r>
                            <w:t> 384 342 145, mob.: 702 016 832</w:t>
                          </w:r>
                          <w:r w:rsidRPr="006574F7">
                            <w:t xml:space="preserve">  </w:t>
                          </w:r>
                        </w:p>
                        <w:p w:rsidR="00B00053" w:rsidRPr="006574F7" w:rsidRDefault="00B00053" w:rsidP="00A32D59">
                          <w:pPr>
                            <w:pStyle w:val="zhlavkontakt"/>
                          </w:pPr>
                          <w:r w:rsidRPr="006574F7">
                            <w:t>e</w:t>
                          </w:r>
                          <w:r>
                            <w:t>-</w:t>
                          </w:r>
                          <w:r w:rsidRPr="006574F7">
                            <w:t xml:space="preserve">mail: </w:t>
                          </w:r>
                          <w:r>
                            <w:t>odbor.rozvoje</w:t>
                          </w:r>
                          <w:r w:rsidRPr="006574F7">
                            <w:t>@mesto-trebon.cz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050C0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97.8pt;margin-top:114.6pt;width:425.2pt;height:85.55pt;z-index:25166131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" filled="f" stroked="f">
              <v:textbox inset="0,0,0,0">
                <w:txbxContent>
                  <w:p w:rsidR="009D0068" w:rsidRPr="006574F7" w:rsidRDefault="009D0068" w:rsidP="00A32D59">
                    <w:pPr>
                      <w:pStyle w:val="ZhlavPOZICE"/>
                    </w:pPr>
                    <w:r>
                      <w:t>odbor rozvoje a investic</w:t>
                    </w:r>
                  </w:p>
                  <w:p w:rsidR="009D0068" w:rsidRPr="006574F7" w:rsidRDefault="009D0068" w:rsidP="00A32D59">
                    <w:pPr>
                      <w:pStyle w:val="zhlavkontakt"/>
                    </w:pPr>
                    <w:r w:rsidRPr="006574F7">
                      <w:t>tel: +420</w:t>
                    </w:r>
                    <w:r>
                      <w:t> 384 342 145, mob.: 702 016 832</w:t>
                    </w:r>
                    <w:r w:rsidRPr="006574F7">
                      <w:t xml:space="preserve">  </w:t>
                    </w:r>
                  </w:p>
                  <w:p w:rsidR="009D0068" w:rsidRPr="006574F7" w:rsidRDefault="009D0068" w:rsidP="00A32D59">
                    <w:pPr>
                      <w:pStyle w:val="zhlavkontakt"/>
                    </w:pPr>
                    <w:r w:rsidRPr="006574F7">
                      <w:t>e</w:t>
                    </w:r>
                    <w:r>
                      <w:t>-</w:t>
                    </w:r>
                    <w:r w:rsidRPr="006574F7">
                      <w:t xml:space="preserve">mail: </w:t>
                    </w:r>
                    <w:r>
                      <w:t>odbor.rozvoje</w:t>
                    </w:r>
                    <w:r w:rsidRPr="006574F7">
                      <w:t>@mesto-trebon.cz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 wp14:anchorId="089910A8" wp14:editId="7320B0BB">
          <wp:simplePos x="0" y="0"/>
          <wp:positionH relativeFrom="leftMargin">
            <wp:posOffset>1728</wp:posOffset>
          </wp:positionH>
          <wp:positionV relativeFrom="topMargin">
            <wp:posOffset>-33772</wp:posOffset>
          </wp:positionV>
          <wp:extent cx="7556500" cy="3597910"/>
          <wp:effectExtent l="0" t="0" r="6350" b="2540"/>
          <wp:wrapNone/>
          <wp:docPr id="11" name="Obrázek 0" descr="hlav_pap_TREBON_kontakty_we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lav_pap_TREBON_kontakty_web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6500" cy="35979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81DE5"/>
    <w:multiLevelType w:val="hybridMultilevel"/>
    <w:tmpl w:val="229288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B6534C"/>
    <w:multiLevelType w:val="hybridMultilevel"/>
    <w:tmpl w:val="BCBC0E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DD1877"/>
    <w:multiLevelType w:val="hybridMultilevel"/>
    <w:tmpl w:val="6C486F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3E52B1"/>
    <w:multiLevelType w:val="hybridMultilevel"/>
    <w:tmpl w:val="D75EF03A"/>
    <w:lvl w:ilvl="0" w:tplc="3C76FE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32D"/>
    <w:rsid w:val="000055E1"/>
    <w:rsid w:val="000233F3"/>
    <w:rsid w:val="00023925"/>
    <w:rsid w:val="00027530"/>
    <w:rsid w:val="00036DE7"/>
    <w:rsid w:val="000401F2"/>
    <w:rsid w:val="000439F6"/>
    <w:rsid w:val="00074E0F"/>
    <w:rsid w:val="00076CD4"/>
    <w:rsid w:val="000772F3"/>
    <w:rsid w:val="000800A9"/>
    <w:rsid w:val="0008398B"/>
    <w:rsid w:val="00092DA0"/>
    <w:rsid w:val="00093922"/>
    <w:rsid w:val="000A0CE7"/>
    <w:rsid w:val="000A59FA"/>
    <w:rsid w:val="000B1BFE"/>
    <w:rsid w:val="000D68F4"/>
    <w:rsid w:val="000D7F6C"/>
    <w:rsid w:val="000E1BB8"/>
    <w:rsid w:val="000F4F34"/>
    <w:rsid w:val="00117068"/>
    <w:rsid w:val="0012649C"/>
    <w:rsid w:val="001364A3"/>
    <w:rsid w:val="001643CC"/>
    <w:rsid w:val="0017367B"/>
    <w:rsid w:val="00195C7D"/>
    <w:rsid w:val="001A7F07"/>
    <w:rsid w:val="001B1613"/>
    <w:rsid w:val="001D450E"/>
    <w:rsid w:val="001E705E"/>
    <w:rsid w:val="001E72DC"/>
    <w:rsid w:val="00212F58"/>
    <w:rsid w:val="002278C6"/>
    <w:rsid w:val="0023308F"/>
    <w:rsid w:val="002609AB"/>
    <w:rsid w:val="0027070F"/>
    <w:rsid w:val="00271F78"/>
    <w:rsid w:val="00273D68"/>
    <w:rsid w:val="00275DF8"/>
    <w:rsid w:val="00286F09"/>
    <w:rsid w:val="00291A54"/>
    <w:rsid w:val="002A080C"/>
    <w:rsid w:val="002B19EF"/>
    <w:rsid w:val="002B2141"/>
    <w:rsid w:val="002D157B"/>
    <w:rsid w:val="002E5ED8"/>
    <w:rsid w:val="002F2BA9"/>
    <w:rsid w:val="002F44FA"/>
    <w:rsid w:val="00304471"/>
    <w:rsid w:val="00323579"/>
    <w:rsid w:val="00337D29"/>
    <w:rsid w:val="00340AD8"/>
    <w:rsid w:val="00345A5D"/>
    <w:rsid w:val="0034713B"/>
    <w:rsid w:val="00347B4C"/>
    <w:rsid w:val="003603E6"/>
    <w:rsid w:val="003720DB"/>
    <w:rsid w:val="00373E69"/>
    <w:rsid w:val="0037625C"/>
    <w:rsid w:val="00380B82"/>
    <w:rsid w:val="003861A2"/>
    <w:rsid w:val="003C199A"/>
    <w:rsid w:val="003D07C6"/>
    <w:rsid w:val="003D2FA5"/>
    <w:rsid w:val="003D497B"/>
    <w:rsid w:val="003E16EB"/>
    <w:rsid w:val="00402498"/>
    <w:rsid w:val="00405C81"/>
    <w:rsid w:val="00413AE7"/>
    <w:rsid w:val="00422A5B"/>
    <w:rsid w:val="00443169"/>
    <w:rsid w:val="0044477C"/>
    <w:rsid w:val="004B6A1A"/>
    <w:rsid w:val="004C270C"/>
    <w:rsid w:val="004C78CD"/>
    <w:rsid w:val="004E734F"/>
    <w:rsid w:val="004F34D3"/>
    <w:rsid w:val="00513119"/>
    <w:rsid w:val="00524475"/>
    <w:rsid w:val="00525CDC"/>
    <w:rsid w:val="005430C0"/>
    <w:rsid w:val="0054490D"/>
    <w:rsid w:val="005569E3"/>
    <w:rsid w:val="00562620"/>
    <w:rsid w:val="005808CE"/>
    <w:rsid w:val="005838D2"/>
    <w:rsid w:val="00584C3A"/>
    <w:rsid w:val="005B7220"/>
    <w:rsid w:val="005C31D7"/>
    <w:rsid w:val="005E45D4"/>
    <w:rsid w:val="00601B0A"/>
    <w:rsid w:val="00603338"/>
    <w:rsid w:val="006232FB"/>
    <w:rsid w:val="00647D1F"/>
    <w:rsid w:val="0065320D"/>
    <w:rsid w:val="006619BB"/>
    <w:rsid w:val="00670A4B"/>
    <w:rsid w:val="0068610C"/>
    <w:rsid w:val="00687E23"/>
    <w:rsid w:val="006922E1"/>
    <w:rsid w:val="006A58FD"/>
    <w:rsid w:val="006B7312"/>
    <w:rsid w:val="006E2014"/>
    <w:rsid w:val="006E5091"/>
    <w:rsid w:val="006E6A50"/>
    <w:rsid w:val="006F0DC5"/>
    <w:rsid w:val="00705FB2"/>
    <w:rsid w:val="007225A1"/>
    <w:rsid w:val="007277C4"/>
    <w:rsid w:val="00755352"/>
    <w:rsid w:val="00772B30"/>
    <w:rsid w:val="0077708B"/>
    <w:rsid w:val="007A1083"/>
    <w:rsid w:val="007B1627"/>
    <w:rsid w:val="007B1D52"/>
    <w:rsid w:val="007B3138"/>
    <w:rsid w:val="007B64B9"/>
    <w:rsid w:val="007C0D51"/>
    <w:rsid w:val="007C6CF3"/>
    <w:rsid w:val="007D1831"/>
    <w:rsid w:val="007E5333"/>
    <w:rsid w:val="007F6895"/>
    <w:rsid w:val="00803FE2"/>
    <w:rsid w:val="00805721"/>
    <w:rsid w:val="00812E56"/>
    <w:rsid w:val="008140AE"/>
    <w:rsid w:val="008168BA"/>
    <w:rsid w:val="00816A28"/>
    <w:rsid w:val="00824D9E"/>
    <w:rsid w:val="00833A78"/>
    <w:rsid w:val="00856287"/>
    <w:rsid w:val="00865813"/>
    <w:rsid w:val="008804CB"/>
    <w:rsid w:val="00886F0C"/>
    <w:rsid w:val="00887175"/>
    <w:rsid w:val="008961F6"/>
    <w:rsid w:val="008A74D2"/>
    <w:rsid w:val="008C03FD"/>
    <w:rsid w:val="008D273B"/>
    <w:rsid w:val="008D6143"/>
    <w:rsid w:val="009051E0"/>
    <w:rsid w:val="0092366A"/>
    <w:rsid w:val="00932167"/>
    <w:rsid w:val="00966C57"/>
    <w:rsid w:val="00967B27"/>
    <w:rsid w:val="00986BB6"/>
    <w:rsid w:val="0099396E"/>
    <w:rsid w:val="009B2209"/>
    <w:rsid w:val="009B30F6"/>
    <w:rsid w:val="009B4A9A"/>
    <w:rsid w:val="009B6721"/>
    <w:rsid w:val="009B6990"/>
    <w:rsid w:val="009C5D13"/>
    <w:rsid w:val="009D0068"/>
    <w:rsid w:val="009D389B"/>
    <w:rsid w:val="009D6F16"/>
    <w:rsid w:val="009E576D"/>
    <w:rsid w:val="009E7D70"/>
    <w:rsid w:val="00A13F94"/>
    <w:rsid w:val="00A26150"/>
    <w:rsid w:val="00A311CC"/>
    <w:rsid w:val="00A321DA"/>
    <w:rsid w:val="00A32D59"/>
    <w:rsid w:val="00A54F6F"/>
    <w:rsid w:val="00A5794F"/>
    <w:rsid w:val="00A64E89"/>
    <w:rsid w:val="00A91033"/>
    <w:rsid w:val="00A970F9"/>
    <w:rsid w:val="00AC25AE"/>
    <w:rsid w:val="00AC54B7"/>
    <w:rsid w:val="00AD0FAB"/>
    <w:rsid w:val="00AD4E5A"/>
    <w:rsid w:val="00AD527F"/>
    <w:rsid w:val="00AE132D"/>
    <w:rsid w:val="00AE1722"/>
    <w:rsid w:val="00AF3313"/>
    <w:rsid w:val="00B00053"/>
    <w:rsid w:val="00B00F48"/>
    <w:rsid w:val="00B260D1"/>
    <w:rsid w:val="00B265BA"/>
    <w:rsid w:val="00B36585"/>
    <w:rsid w:val="00B6247D"/>
    <w:rsid w:val="00B62E2F"/>
    <w:rsid w:val="00B90ECD"/>
    <w:rsid w:val="00B9541A"/>
    <w:rsid w:val="00B958D1"/>
    <w:rsid w:val="00BB27D1"/>
    <w:rsid w:val="00BB512D"/>
    <w:rsid w:val="00BB647D"/>
    <w:rsid w:val="00BC2DE0"/>
    <w:rsid w:val="00BD3A77"/>
    <w:rsid w:val="00BF76BA"/>
    <w:rsid w:val="00BF7FAD"/>
    <w:rsid w:val="00C2126E"/>
    <w:rsid w:val="00C631A5"/>
    <w:rsid w:val="00C64730"/>
    <w:rsid w:val="00C659EB"/>
    <w:rsid w:val="00C80B02"/>
    <w:rsid w:val="00C970D4"/>
    <w:rsid w:val="00CA23B4"/>
    <w:rsid w:val="00CA5EF5"/>
    <w:rsid w:val="00CB10D3"/>
    <w:rsid w:val="00CD4FE9"/>
    <w:rsid w:val="00CD5609"/>
    <w:rsid w:val="00CE2D35"/>
    <w:rsid w:val="00CF71BB"/>
    <w:rsid w:val="00D038FE"/>
    <w:rsid w:val="00D05836"/>
    <w:rsid w:val="00D12376"/>
    <w:rsid w:val="00D16FCC"/>
    <w:rsid w:val="00D22B54"/>
    <w:rsid w:val="00D32D6E"/>
    <w:rsid w:val="00D46BB8"/>
    <w:rsid w:val="00D5639F"/>
    <w:rsid w:val="00D61CF5"/>
    <w:rsid w:val="00D72357"/>
    <w:rsid w:val="00D73D48"/>
    <w:rsid w:val="00D75829"/>
    <w:rsid w:val="00D83C5C"/>
    <w:rsid w:val="00D91B7E"/>
    <w:rsid w:val="00DA635C"/>
    <w:rsid w:val="00DA7EEC"/>
    <w:rsid w:val="00DB0787"/>
    <w:rsid w:val="00DB6C78"/>
    <w:rsid w:val="00DC16CB"/>
    <w:rsid w:val="00DC3117"/>
    <w:rsid w:val="00DD06A6"/>
    <w:rsid w:val="00DD4723"/>
    <w:rsid w:val="00DD7E64"/>
    <w:rsid w:val="00DD7FFD"/>
    <w:rsid w:val="00DE0BA8"/>
    <w:rsid w:val="00DF7FA8"/>
    <w:rsid w:val="00E008B1"/>
    <w:rsid w:val="00E038EC"/>
    <w:rsid w:val="00E2495A"/>
    <w:rsid w:val="00E43B67"/>
    <w:rsid w:val="00E7493E"/>
    <w:rsid w:val="00E83062"/>
    <w:rsid w:val="00E85A91"/>
    <w:rsid w:val="00E85B6F"/>
    <w:rsid w:val="00E92111"/>
    <w:rsid w:val="00EA1EBD"/>
    <w:rsid w:val="00EF6EDC"/>
    <w:rsid w:val="00EF7140"/>
    <w:rsid w:val="00F01FB8"/>
    <w:rsid w:val="00F375AA"/>
    <w:rsid w:val="00F50D8B"/>
    <w:rsid w:val="00F54C33"/>
    <w:rsid w:val="00F66499"/>
    <w:rsid w:val="00F87732"/>
    <w:rsid w:val="00F96200"/>
    <w:rsid w:val="00FB3821"/>
    <w:rsid w:val="00FC653D"/>
    <w:rsid w:val="00FD71C9"/>
    <w:rsid w:val="00FE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7217"/>
    <o:shapelayout v:ext="edit">
      <o:idmap v:ext="edit" data="1"/>
    </o:shapelayout>
  </w:shapeDefaults>
  <w:decimalSymbol w:val=","/>
  <w:listSeparator w:val=";"/>
  <w14:docId w14:val="2CD5FD9D"/>
  <w15:docId w15:val="{D770C9AC-5D29-40AF-972D-9C5A50756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32D59"/>
    <w:rPr>
      <w:rFonts w:ascii="Arial" w:eastAsiaTheme="minorHAnsi" w:hAnsi="Arial" w:cstheme="minorBidi"/>
      <w:szCs w:val="22"/>
      <w:lang w:eastAsia="en-US"/>
    </w:rPr>
  </w:style>
  <w:style w:type="paragraph" w:styleId="Nadpis7">
    <w:name w:val="heading 7"/>
    <w:basedOn w:val="Normln"/>
    <w:next w:val="Normln"/>
    <w:link w:val="Nadpis7Char"/>
    <w:qFormat/>
    <w:rsid w:val="00291A54"/>
    <w:pPr>
      <w:keepNext/>
      <w:outlineLvl w:val="6"/>
    </w:pPr>
    <w:rPr>
      <w:rFonts w:eastAsia="Times New Roman" w:cs="Times New Roman"/>
      <w:b/>
      <w:snapToGrid w:val="0"/>
      <w:sz w:val="22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Adresanaoblku">
    <w:name w:val="envelope address"/>
    <w:basedOn w:val="Normln"/>
    <w:uiPriority w:val="99"/>
    <w:semiHidden/>
    <w:unhideWhenUsed/>
    <w:rsid w:val="00286F09"/>
    <w:pPr>
      <w:framePr w:w="7920" w:h="1980" w:hRule="exact" w:hSpace="141" w:wrap="auto" w:hAnchor="page" w:xAlign="center" w:yAlign="bottom"/>
      <w:ind w:left="2880"/>
    </w:pPr>
    <w:rPr>
      <w:rFonts w:eastAsiaTheme="majorEastAsia" w:cstheme="majorBidi"/>
      <w:b/>
      <w:sz w:val="22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32D59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A32D59"/>
  </w:style>
  <w:style w:type="paragraph" w:styleId="Zpat">
    <w:name w:val="footer"/>
    <w:basedOn w:val="Normln"/>
    <w:link w:val="ZpatChar"/>
    <w:uiPriority w:val="99"/>
    <w:unhideWhenUsed/>
    <w:rsid w:val="00A32D59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A32D59"/>
  </w:style>
  <w:style w:type="paragraph" w:customStyle="1" w:styleId="ZhlavPOZICE">
    <w:name w:val="Záhlaví POZICE"/>
    <w:basedOn w:val="Zhlav"/>
    <w:link w:val="ZhlavPOZICEChar"/>
    <w:qFormat/>
    <w:rsid w:val="00A32D59"/>
    <w:pPr>
      <w:spacing w:after="200" w:line="360" w:lineRule="auto"/>
    </w:pPr>
    <w:rPr>
      <w:rFonts w:ascii="Arial" w:eastAsia="Calibri" w:hAnsi="Arial"/>
      <w:b/>
      <w:caps/>
      <w:noProof/>
      <w:sz w:val="24"/>
      <w:szCs w:val="24"/>
    </w:rPr>
  </w:style>
  <w:style w:type="paragraph" w:customStyle="1" w:styleId="zhlavkontakt">
    <w:name w:val="záhlaví kontakt"/>
    <w:basedOn w:val="Normln"/>
    <w:link w:val="zhlavkontaktChar"/>
    <w:qFormat/>
    <w:rsid w:val="00A32D59"/>
    <w:rPr>
      <w:rFonts w:eastAsia="Calibri" w:cs="Times New Roman"/>
      <w:sz w:val="16"/>
      <w:szCs w:val="16"/>
    </w:rPr>
  </w:style>
  <w:style w:type="character" w:customStyle="1" w:styleId="ZhlavPOZICEChar">
    <w:name w:val="Záhlaví POZICE Char"/>
    <w:basedOn w:val="ZhlavChar"/>
    <w:link w:val="ZhlavPOZICE"/>
    <w:rsid w:val="00A32D59"/>
    <w:rPr>
      <w:rFonts w:ascii="Arial" w:eastAsia="Calibri" w:hAnsi="Arial"/>
      <w:b/>
      <w:caps/>
      <w:noProof/>
      <w:sz w:val="24"/>
      <w:szCs w:val="24"/>
    </w:rPr>
  </w:style>
  <w:style w:type="character" w:customStyle="1" w:styleId="zhlavkontaktChar">
    <w:name w:val="záhlaví kontakt Char"/>
    <w:basedOn w:val="Standardnpsmoodstavce"/>
    <w:link w:val="zhlavkontakt"/>
    <w:rsid w:val="00A32D59"/>
    <w:rPr>
      <w:rFonts w:ascii="Arial" w:eastAsia="Calibri" w:hAnsi="Arial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C2DE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25CD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5CDC"/>
    <w:rPr>
      <w:rFonts w:ascii="Segoe UI" w:eastAsiaTheme="minorHAnsi" w:hAnsi="Segoe UI" w:cs="Segoe UI"/>
      <w:sz w:val="18"/>
      <w:szCs w:val="18"/>
      <w:lang w:eastAsia="en-US"/>
    </w:rPr>
  </w:style>
  <w:style w:type="paragraph" w:customStyle="1" w:styleId="Default">
    <w:name w:val="Default"/>
    <w:rsid w:val="009D6F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5808CE"/>
    <w:rPr>
      <w:color w:val="0000FF" w:themeColor="hyperlink"/>
      <w:u w:val="single"/>
    </w:rPr>
  </w:style>
  <w:style w:type="character" w:customStyle="1" w:styleId="Nadpis7Char">
    <w:name w:val="Nadpis 7 Char"/>
    <w:basedOn w:val="Standardnpsmoodstavce"/>
    <w:link w:val="Nadpis7"/>
    <w:rsid w:val="00291A54"/>
    <w:rPr>
      <w:rFonts w:ascii="Arial" w:hAnsi="Arial"/>
      <w:b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.caba@mesto-trebon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E3D0FF-0B52-4A39-950A-1AF1F5D9B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F7EFC5DC</Template>
  <TotalTime>1774</TotalTime>
  <Pages>6</Pages>
  <Words>2534</Words>
  <Characters>15307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Třeboň</Company>
  <LinksUpToDate>false</LinksUpToDate>
  <CharactersWithSpaces>17806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Radim Filípek</dc:creator>
  <cp:lastModifiedBy>Jan Cába</cp:lastModifiedBy>
  <cp:revision>24</cp:revision>
  <cp:lastPrinted>2019-05-29T14:22:00Z</cp:lastPrinted>
  <dcterms:created xsi:type="dcterms:W3CDTF">2019-01-31T12:52:00Z</dcterms:created>
  <dcterms:modified xsi:type="dcterms:W3CDTF">2019-05-31T05:20:00Z</dcterms:modified>
</cp:coreProperties>
</file>