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11" w:rsidRDefault="00A75511">
      <w:pPr>
        <w:pStyle w:val="Nadpis5"/>
        <w:rPr>
          <w:b w:val="0"/>
          <w:sz w:val="28"/>
        </w:rPr>
      </w:pPr>
      <w:r>
        <w:rPr>
          <w:sz w:val="28"/>
        </w:rPr>
        <w:t xml:space="preserve">Provozní řád pro </w:t>
      </w:r>
      <w:r w:rsidR="00FE7EBE">
        <w:rPr>
          <w:sz w:val="28"/>
        </w:rPr>
        <w:t>S</w:t>
      </w:r>
      <w:r>
        <w:rPr>
          <w:sz w:val="28"/>
        </w:rPr>
        <w:t xml:space="preserve">latinné koupele </w:t>
      </w:r>
    </w:p>
    <w:p w:rsidR="00A75511" w:rsidRPr="00AF24A1" w:rsidRDefault="00A75511">
      <w:pPr>
        <w:spacing w:before="12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</w:rPr>
        <w:tab/>
      </w:r>
      <w:r w:rsidRPr="00AF24A1">
        <w:rPr>
          <w:b/>
          <w:sz w:val="28"/>
        </w:rPr>
        <w:t>Účel</w:t>
      </w:r>
    </w:p>
    <w:p w:rsidR="00A75511" w:rsidRPr="00AF24A1" w:rsidRDefault="00A75511">
      <w:pPr>
        <w:pStyle w:val="Zkladntextodsazen"/>
        <w:spacing w:before="120"/>
        <w:jc w:val="both"/>
      </w:pPr>
      <w:r w:rsidRPr="00AF24A1">
        <w:t xml:space="preserve">Stanovit jednotný postup pro zajištění provozu </w:t>
      </w:r>
      <w:r w:rsidR="00EB11F0">
        <w:t>S</w:t>
      </w:r>
      <w:r w:rsidRPr="00AF24A1">
        <w:t>latinných koupelí.</w:t>
      </w:r>
    </w:p>
    <w:p w:rsidR="00A75511" w:rsidRPr="00AF24A1" w:rsidRDefault="00A75511">
      <w:pPr>
        <w:pStyle w:val="Zkladntextodsazen"/>
        <w:spacing w:before="120"/>
        <w:jc w:val="both"/>
      </w:pPr>
      <w:r w:rsidRPr="00AF24A1">
        <w:t xml:space="preserve">    </w:t>
      </w:r>
    </w:p>
    <w:p w:rsidR="00A75511" w:rsidRPr="00AF24A1" w:rsidRDefault="00A75511">
      <w:pPr>
        <w:jc w:val="both"/>
        <w:rPr>
          <w:b/>
          <w:sz w:val="28"/>
        </w:rPr>
      </w:pPr>
      <w:r w:rsidRPr="00AF24A1">
        <w:rPr>
          <w:b/>
          <w:sz w:val="28"/>
        </w:rPr>
        <w:t>2</w:t>
      </w:r>
      <w:r w:rsidRPr="00AF24A1">
        <w:rPr>
          <w:b/>
          <w:sz w:val="28"/>
        </w:rPr>
        <w:tab/>
        <w:t>Rozsah platnosti</w:t>
      </w:r>
    </w:p>
    <w:p w:rsidR="00A75511" w:rsidRPr="00AF24A1" w:rsidRDefault="00A75511">
      <w:pPr>
        <w:pStyle w:val="Zkladntextodsazen"/>
        <w:spacing w:before="120"/>
        <w:jc w:val="both"/>
      </w:pPr>
      <w:r w:rsidRPr="00AF24A1">
        <w:t>Tento provozní řád je závazný pro pracovníky</w:t>
      </w:r>
      <w:r w:rsidR="00E46096">
        <w:t>,</w:t>
      </w:r>
      <w:r w:rsidRPr="00AF24A1">
        <w:t xml:space="preserve"> za</w:t>
      </w:r>
      <w:r w:rsidR="00EB11F0">
        <w:t>jišťující provoz S</w:t>
      </w:r>
      <w:r w:rsidRPr="00AF24A1">
        <w:t>latinných koupelí.</w:t>
      </w:r>
    </w:p>
    <w:p w:rsidR="00A75511" w:rsidRPr="00AF24A1" w:rsidRDefault="00A75511">
      <w:pPr>
        <w:pStyle w:val="Zkladntextodsazen"/>
        <w:spacing w:before="120"/>
        <w:jc w:val="both"/>
      </w:pPr>
    </w:p>
    <w:p w:rsidR="00A75511" w:rsidRPr="00AF24A1" w:rsidRDefault="00A75511">
      <w:pPr>
        <w:jc w:val="both"/>
        <w:rPr>
          <w:b/>
          <w:sz w:val="28"/>
        </w:rPr>
      </w:pPr>
      <w:r w:rsidRPr="00AF24A1">
        <w:rPr>
          <w:b/>
          <w:sz w:val="28"/>
        </w:rPr>
        <w:t>3</w:t>
      </w:r>
      <w:r w:rsidRPr="00AF24A1">
        <w:rPr>
          <w:b/>
          <w:sz w:val="28"/>
        </w:rPr>
        <w:tab/>
        <w:t>Definice pojmů a zkratek</w:t>
      </w:r>
    </w:p>
    <w:p w:rsidR="00A75511" w:rsidRPr="00AF24A1" w:rsidRDefault="00A75511">
      <w:pPr>
        <w:jc w:val="both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AF24A1" w:rsidRPr="00AF24A1">
        <w:tc>
          <w:tcPr>
            <w:tcW w:w="2552" w:type="dxa"/>
          </w:tcPr>
          <w:p w:rsidR="00A75511" w:rsidRPr="00AF24A1" w:rsidRDefault="00480CDF" w:rsidP="00480CDF">
            <w:pPr>
              <w:numPr>
                <w:ilvl w:val="0"/>
                <w:numId w:val="1"/>
              </w:numPr>
              <w:spacing w:before="60" w:after="60"/>
              <w:ind w:left="227" w:hanging="284"/>
              <w:jc w:val="both"/>
            </w:pPr>
            <w:r>
              <w:t>N</w:t>
            </w:r>
            <w:r w:rsidR="00A75511" w:rsidRPr="00AF24A1">
              <w:t>ZP</w:t>
            </w:r>
          </w:p>
        </w:tc>
        <w:tc>
          <w:tcPr>
            <w:tcW w:w="6378" w:type="dxa"/>
          </w:tcPr>
          <w:p w:rsidR="00A75511" w:rsidRPr="00AF24A1" w:rsidRDefault="00480CDF" w:rsidP="00480CDF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>
              <w:t>Nižší</w:t>
            </w:r>
            <w:r w:rsidR="00A75511" w:rsidRPr="00AF24A1">
              <w:t xml:space="preserve"> zdravotnický pracovník</w:t>
            </w:r>
            <w:r>
              <w:t xml:space="preserve"> (sanitář/</w:t>
            </w:r>
            <w:proofErr w:type="spellStart"/>
            <w:r>
              <w:t>ka</w:t>
            </w:r>
            <w:proofErr w:type="spellEnd"/>
            <w:r>
              <w:t>)</w:t>
            </w:r>
          </w:p>
        </w:tc>
      </w:tr>
      <w:tr w:rsidR="00A75511" w:rsidRPr="00AF24A1">
        <w:tc>
          <w:tcPr>
            <w:tcW w:w="2552" w:type="dxa"/>
          </w:tcPr>
          <w:p w:rsidR="00FB2709" w:rsidRPr="00AF24A1" w:rsidRDefault="00FB2709">
            <w:pPr>
              <w:numPr>
                <w:ilvl w:val="0"/>
                <w:numId w:val="1"/>
              </w:numPr>
              <w:spacing w:before="60" w:after="60"/>
              <w:ind w:left="227" w:hanging="284"/>
              <w:rPr>
                <w:bCs/>
              </w:rPr>
            </w:pPr>
            <w:r w:rsidRPr="00AF24A1">
              <w:rPr>
                <w:bCs/>
              </w:rPr>
              <w:t>VB</w:t>
            </w:r>
            <w:r w:rsidR="00AB38D1" w:rsidRPr="00AF24A1">
              <w:rPr>
                <w:bCs/>
              </w:rPr>
              <w:t>P</w:t>
            </w:r>
          </w:p>
          <w:p w:rsidR="00FB2709" w:rsidRPr="00AF24A1" w:rsidRDefault="00FB2709">
            <w:pPr>
              <w:numPr>
                <w:ilvl w:val="0"/>
                <w:numId w:val="1"/>
              </w:numPr>
              <w:spacing w:before="60" w:after="60"/>
              <w:ind w:left="227" w:hanging="284"/>
              <w:rPr>
                <w:bCs/>
              </w:rPr>
            </w:pPr>
            <w:r w:rsidRPr="00AF24A1">
              <w:rPr>
                <w:bCs/>
              </w:rPr>
              <w:t>OGB</w:t>
            </w:r>
          </w:p>
          <w:p w:rsidR="00A75511" w:rsidRPr="00AF24A1" w:rsidRDefault="00A75511">
            <w:pPr>
              <w:numPr>
                <w:ilvl w:val="0"/>
                <w:numId w:val="1"/>
              </w:numPr>
              <w:spacing w:before="60" w:after="60"/>
              <w:ind w:left="227" w:hanging="284"/>
              <w:rPr>
                <w:bCs/>
              </w:rPr>
            </w:pPr>
            <w:r w:rsidRPr="00AF24A1">
              <w:t>BOZP</w:t>
            </w:r>
          </w:p>
          <w:p w:rsidR="00A75511" w:rsidRPr="00AF24A1" w:rsidRDefault="00A75511">
            <w:pPr>
              <w:numPr>
                <w:ilvl w:val="0"/>
                <w:numId w:val="1"/>
              </w:numPr>
              <w:spacing w:before="60" w:after="60"/>
              <w:ind w:left="227" w:hanging="284"/>
              <w:rPr>
                <w:bCs/>
              </w:rPr>
            </w:pPr>
            <w:r w:rsidRPr="00AF24A1">
              <w:t>PO</w:t>
            </w:r>
          </w:p>
          <w:p w:rsidR="00A75511" w:rsidRPr="00AF24A1" w:rsidRDefault="00A75511">
            <w:pPr>
              <w:numPr>
                <w:ilvl w:val="0"/>
                <w:numId w:val="1"/>
              </w:numPr>
              <w:spacing w:before="60" w:after="60"/>
              <w:ind w:left="227" w:hanging="284"/>
              <w:rPr>
                <w:bCs/>
              </w:rPr>
            </w:pPr>
            <w:r w:rsidRPr="00AF24A1">
              <w:t>PP</w:t>
            </w:r>
          </w:p>
        </w:tc>
        <w:tc>
          <w:tcPr>
            <w:tcW w:w="6378" w:type="dxa"/>
          </w:tcPr>
          <w:p w:rsidR="00FB2709" w:rsidRPr="00AF24A1" w:rsidRDefault="0074156D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 w:rsidRPr="00AF24A1">
              <w:t>Vedoucí B</w:t>
            </w:r>
            <w:r w:rsidR="00FB2709" w:rsidRPr="00AF24A1">
              <w:t>alneoprovozu</w:t>
            </w:r>
          </w:p>
          <w:p w:rsidR="00FB2709" w:rsidRPr="00AF24A1" w:rsidRDefault="00FB2709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 w:rsidRPr="00AF24A1">
              <w:t xml:space="preserve">Odborný garant </w:t>
            </w:r>
            <w:r w:rsidR="0074156D" w:rsidRPr="00AF24A1">
              <w:t>B</w:t>
            </w:r>
            <w:r w:rsidRPr="00AF24A1">
              <w:t>alneoprovozu</w:t>
            </w:r>
          </w:p>
          <w:p w:rsidR="00A75511" w:rsidRPr="00AF24A1" w:rsidRDefault="00A75511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 w:rsidRPr="00AF24A1">
              <w:t>Bezpečnost a ochrana zdraví při práci</w:t>
            </w:r>
          </w:p>
          <w:p w:rsidR="00A75511" w:rsidRPr="00AF24A1" w:rsidRDefault="00A75511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 w:rsidRPr="00AF24A1">
              <w:t>Požární ochrana</w:t>
            </w:r>
          </w:p>
          <w:p w:rsidR="00A75511" w:rsidRPr="00AF24A1" w:rsidRDefault="00A75511">
            <w:pPr>
              <w:numPr>
                <w:ilvl w:val="0"/>
                <w:numId w:val="2"/>
              </w:numPr>
              <w:spacing w:before="60" w:after="60"/>
              <w:ind w:left="227" w:hanging="284"/>
              <w:jc w:val="both"/>
            </w:pPr>
            <w:r w:rsidRPr="00AF24A1">
              <w:t>První pomoc</w:t>
            </w:r>
          </w:p>
        </w:tc>
      </w:tr>
    </w:tbl>
    <w:p w:rsidR="00A75511" w:rsidRPr="00AF24A1" w:rsidRDefault="00A75511">
      <w:pPr>
        <w:pStyle w:val="Zkladntextodsazen"/>
        <w:spacing w:before="120"/>
        <w:jc w:val="both"/>
      </w:pPr>
    </w:p>
    <w:p w:rsidR="00A75511" w:rsidRPr="00AF24A1" w:rsidRDefault="00A75511">
      <w:pPr>
        <w:jc w:val="both"/>
        <w:rPr>
          <w:b/>
          <w:sz w:val="28"/>
        </w:rPr>
      </w:pPr>
      <w:r w:rsidRPr="00AF24A1">
        <w:rPr>
          <w:b/>
          <w:sz w:val="28"/>
        </w:rPr>
        <w:t>4</w:t>
      </w:r>
      <w:r w:rsidRPr="00AF24A1">
        <w:rPr>
          <w:b/>
          <w:sz w:val="28"/>
        </w:rPr>
        <w:tab/>
        <w:t>Odpovědnost</w:t>
      </w:r>
    </w:p>
    <w:p w:rsidR="00A75511" w:rsidRPr="00AF24A1" w:rsidRDefault="00A75511">
      <w:pPr>
        <w:spacing w:before="120"/>
        <w:ind w:firstLine="709"/>
        <w:jc w:val="both"/>
        <w:rPr>
          <w:i/>
        </w:rPr>
      </w:pPr>
      <w:r w:rsidRPr="00AF24A1">
        <w:t>Odpovědnost za zajištění a provoz</w:t>
      </w:r>
      <w:r w:rsidR="0074156D" w:rsidRPr="00AF24A1">
        <w:t xml:space="preserve"> slatinných koupelí má </w:t>
      </w:r>
      <w:r w:rsidR="00591B8A" w:rsidRPr="00AF24A1">
        <w:t>VBP</w:t>
      </w:r>
      <w:r w:rsidR="00FB2709" w:rsidRPr="00AF24A1">
        <w:t xml:space="preserve"> a </w:t>
      </w:r>
      <w:r w:rsidR="00AF57A9">
        <w:t>OGB.</w:t>
      </w:r>
    </w:p>
    <w:p w:rsidR="00A75511" w:rsidRPr="00AF24A1" w:rsidRDefault="00A75511">
      <w:pPr>
        <w:pStyle w:val="Zkladntextodsazen"/>
        <w:spacing w:before="120"/>
        <w:jc w:val="both"/>
      </w:pPr>
    </w:p>
    <w:p w:rsidR="00A75511" w:rsidRPr="00AF24A1" w:rsidRDefault="00A75511">
      <w:pPr>
        <w:jc w:val="both"/>
        <w:rPr>
          <w:b/>
          <w:sz w:val="28"/>
        </w:rPr>
      </w:pPr>
      <w:r w:rsidRPr="00AF24A1">
        <w:rPr>
          <w:b/>
          <w:sz w:val="28"/>
        </w:rPr>
        <w:t>5</w:t>
      </w:r>
      <w:r w:rsidRPr="00AF24A1">
        <w:rPr>
          <w:b/>
          <w:sz w:val="28"/>
        </w:rPr>
        <w:tab/>
        <w:t xml:space="preserve">Náplň postupu </w:t>
      </w:r>
    </w:p>
    <w:p w:rsidR="00A75511" w:rsidRPr="00AF24A1" w:rsidRDefault="00A75511"/>
    <w:p w:rsidR="00436D22" w:rsidRPr="007B4305" w:rsidRDefault="00436D22" w:rsidP="00436D22">
      <w:r w:rsidRPr="007B4305">
        <w:rPr>
          <w:b/>
        </w:rPr>
        <w:t>Pracoviště slatinných koupelí</w:t>
      </w:r>
      <w:r w:rsidRPr="007B4305">
        <w:t xml:space="preserve"> jsou ve 2. podlaží objektu E1 a E2 (celkem 6 pracovišť)</w:t>
      </w:r>
      <w:r w:rsidR="00480CDF">
        <w:t>LD Aurora, Lázeňská 1001</w:t>
      </w:r>
    </w:p>
    <w:p w:rsidR="00436D22" w:rsidRPr="007B4305" w:rsidRDefault="00436D22" w:rsidP="00436D22">
      <w:r w:rsidRPr="007B4305">
        <w:rPr>
          <w:b/>
        </w:rPr>
        <w:t>Počet pracovníků:</w:t>
      </w:r>
      <w:r w:rsidR="00480CDF">
        <w:t xml:space="preserve"> 1 lázeňská (N</w:t>
      </w:r>
      <w:r w:rsidRPr="007B4305">
        <w:t xml:space="preserve">ZP) </w:t>
      </w:r>
    </w:p>
    <w:p w:rsidR="00436D22" w:rsidRPr="007B4305" w:rsidRDefault="00436D22" w:rsidP="00436D22">
      <w:r w:rsidRPr="007B4305">
        <w:rPr>
          <w:b/>
        </w:rPr>
        <w:t>Pracovní doba</w:t>
      </w:r>
      <w:r w:rsidR="00480CDF">
        <w:t xml:space="preserve"> po – so: 7.15 – 15.45 </w:t>
      </w:r>
    </w:p>
    <w:p w:rsidR="00436D22" w:rsidRPr="007B4305" w:rsidRDefault="00436D22" w:rsidP="00436D22"/>
    <w:p w:rsidR="00436D22" w:rsidRPr="007B4305" w:rsidRDefault="00436D22" w:rsidP="00436D22">
      <w:r w:rsidRPr="007B4305">
        <w:t>Pracovníci provádějí procedury dle harmonogramu pracoviště</w:t>
      </w:r>
      <w:r w:rsidR="00480CDF">
        <w:t>, platných metodických postupů procedura</w:t>
      </w:r>
      <w:r w:rsidRPr="007B4305">
        <w:t xml:space="preserve"> a časového rozvrhu procedur klienta, kde jsou uvedeny parametry jednotlivých procedur</w:t>
      </w:r>
      <w:r>
        <w:t>,</w:t>
      </w:r>
      <w:r w:rsidRPr="007B4305">
        <w:t xml:space="preserve"> ordinované ošetřujícím lékařem.</w:t>
      </w:r>
    </w:p>
    <w:p w:rsidR="00436D22" w:rsidRDefault="00436D22"/>
    <w:p w:rsidR="00552FBC" w:rsidRDefault="002C046B">
      <w:r>
        <w:t>Celkem se jedná o 6 pracovišť slatinných koupelí. N</w:t>
      </w:r>
      <w:r w:rsidR="00A75511" w:rsidRPr="00AF24A1">
        <w:t xml:space="preserve">a každém </w:t>
      </w:r>
      <w:r>
        <w:t>pracovišti jsou 3 nerezové vany</w:t>
      </w:r>
      <w:r w:rsidR="000C3254">
        <w:t xml:space="preserve"> a</w:t>
      </w:r>
    </w:p>
    <w:p w:rsidR="00A75511" w:rsidRPr="007B4305" w:rsidRDefault="00A75511">
      <w:r w:rsidRPr="00AF24A1">
        <w:t>6 převlékacích kabin s</w:t>
      </w:r>
      <w:r w:rsidR="002C046B">
        <w:t xml:space="preserve"> odpočívacím</w:t>
      </w:r>
      <w:r w:rsidRPr="00AF24A1">
        <w:t xml:space="preserve"> lehát</w:t>
      </w:r>
      <w:r w:rsidR="000C3254">
        <w:t>kem</w:t>
      </w:r>
      <w:r w:rsidR="002C046B">
        <w:t xml:space="preserve">. Další </w:t>
      </w:r>
      <w:r w:rsidR="00552FBC">
        <w:t xml:space="preserve">vybavení tvoří </w:t>
      </w:r>
      <w:r w:rsidR="00552FBC" w:rsidRPr="007B4305">
        <w:t xml:space="preserve">odkladní věšákové stěny a </w:t>
      </w:r>
      <w:r w:rsidRPr="007B4305">
        <w:t>stolič</w:t>
      </w:r>
      <w:r w:rsidR="00552FBC" w:rsidRPr="007B4305">
        <w:t>ky</w:t>
      </w:r>
      <w:r w:rsidR="00E46096">
        <w:t xml:space="preserve"> </w:t>
      </w:r>
      <w:r w:rsidR="00552FBC" w:rsidRPr="007B4305">
        <w:t>(v každé kabince),</w:t>
      </w:r>
      <w:r w:rsidRPr="007B4305">
        <w:t xml:space="preserve"> šatní skří</w:t>
      </w:r>
      <w:r w:rsidR="002C046B" w:rsidRPr="007B4305">
        <w:t>ň</w:t>
      </w:r>
      <w:r w:rsidRPr="007B4305">
        <w:t>, psací st</w:t>
      </w:r>
      <w:r w:rsidR="002C046B" w:rsidRPr="007B4305">
        <w:t xml:space="preserve">ůl </w:t>
      </w:r>
      <w:r w:rsidRPr="007B4305">
        <w:t xml:space="preserve">a židle. Prostory pro </w:t>
      </w:r>
      <w:r w:rsidR="0087455D">
        <w:t>kli</w:t>
      </w:r>
      <w:r w:rsidRPr="007B4305">
        <w:t>enty jsou s omyvatelným povrchem, stěny jsou omyvatelné, podlahy protiskluzné snadno čistitelné a dezinfikovatelné. Na každém pracovišti je WC, 4 umyvadla</w:t>
      </w:r>
      <w:r w:rsidR="002C046B" w:rsidRPr="007B4305">
        <w:t xml:space="preserve"> a</w:t>
      </w:r>
      <w:r w:rsidRPr="007B4305">
        <w:t xml:space="preserve"> 4 sprchové kouty.</w:t>
      </w:r>
    </w:p>
    <w:p w:rsidR="00A75511" w:rsidRPr="007B4305" w:rsidRDefault="00A75511">
      <w:r w:rsidRPr="007B4305">
        <w:t xml:space="preserve">         </w:t>
      </w:r>
    </w:p>
    <w:p w:rsidR="00A75511" w:rsidRPr="00AF24A1" w:rsidRDefault="00A75511">
      <w:r w:rsidRPr="007B4305">
        <w:t xml:space="preserve">Pravidelně každou půlhodinu otevře </w:t>
      </w:r>
      <w:r w:rsidR="00480CDF">
        <w:t>N</w:t>
      </w:r>
      <w:r w:rsidR="002C046B" w:rsidRPr="007B4305">
        <w:t>ZP</w:t>
      </w:r>
      <w:r w:rsidRPr="007B4305">
        <w:t xml:space="preserve"> napouštěcí ventil, kterým nateče slatin</w:t>
      </w:r>
      <w:r w:rsidR="002C046B" w:rsidRPr="007B4305">
        <w:t>a</w:t>
      </w:r>
      <w:r w:rsidRPr="007B4305">
        <w:t xml:space="preserve"> do vany</w:t>
      </w:r>
      <w:r w:rsidR="002C046B" w:rsidRPr="007B4305">
        <w:t>. S</w:t>
      </w:r>
      <w:r w:rsidRPr="007B4305">
        <w:t xml:space="preserve">latina </w:t>
      </w:r>
      <w:r w:rsidR="002C046B" w:rsidRPr="007B4305">
        <w:t xml:space="preserve"> je z pracoviště přípravny slatiny </w:t>
      </w:r>
      <w:r w:rsidRPr="007B4305">
        <w:t xml:space="preserve">centrálně ohřátá na teplotu 38-39stC. V případě </w:t>
      </w:r>
      <w:r w:rsidR="00552FBC" w:rsidRPr="007B4305">
        <w:t>ordinace</w:t>
      </w:r>
      <w:r w:rsidR="00287ED2" w:rsidRPr="007B4305">
        <w:t xml:space="preserve"> </w:t>
      </w:r>
      <w:r w:rsidR="00552FBC" w:rsidRPr="007B4305">
        <w:t>jiné</w:t>
      </w:r>
      <w:r w:rsidR="00287ED2" w:rsidRPr="007B4305">
        <w:t xml:space="preserve"> teploty koupele </w:t>
      </w:r>
      <w:r w:rsidRPr="007B4305">
        <w:t>lékaře</w:t>
      </w:r>
      <w:r w:rsidR="00287ED2" w:rsidRPr="007B4305">
        <w:t>m,</w:t>
      </w:r>
      <w:r w:rsidRPr="007B4305">
        <w:t xml:space="preserve"> upraví</w:t>
      </w:r>
      <w:r w:rsidR="00480CDF">
        <w:t xml:space="preserve"> N</w:t>
      </w:r>
      <w:r w:rsidR="00D11B0F" w:rsidRPr="007B4305">
        <w:t>ZP teplotu</w:t>
      </w:r>
      <w:r w:rsidRPr="007B4305">
        <w:t xml:space="preserve"> dopuštěním teplé nebo studené vody. Poté vyzve klienta, aby se položil do takto připravené koupele. Po celou dobu koupele kontroluje stav klienta, po jejím uplynutí klientovi asistuje při vystoupení z vany</w:t>
      </w:r>
      <w:r w:rsidR="00480CDF">
        <w:t>, pomůže mu při sprchování</w:t>
      </w:r>
      <w:r w:rsidRPr="007B4305">
        <w:t xml:space="preserve"> a zabalí </w:t>
      </w:r>
      <w:r w:rsidR="00287ED2" w:rsidRPr="007B4305">
        <w:t xml:space="preserve"> jej </w:t>
      </w:r>
      <w:r w:rsidRPr="007B4305">
        <w:t xml:space="preserve">do suchého ovinu. Poté </w:t>
      </w:r>
      <w:r w:rsidR="00AF57A9" w:rsidRPr="007B4305">
        <w:t>vypustí vanu, opláchne ji, vydez</w:t>
      </w:r>
      <w:r w:rsidR="00287ED2" w:rsidRPr="007B4305">
        <w:t xml:space="preserve">infikuje a </w:t>
      </w:r>
      <w:r w:rsidRPr="007B4305">
        <w:t xml:space="preserve"> připraví k dalšímu napuštění.</w:t>
      </w:r>
    </w:p>
    <w:p w:rsidR="00B84020" w:rsidRDefault="00B84020" w:rsidP="00D5217F"/>
    <w:p w:rsidR="00D5217F" w:rsidRPr="00AF24A1" w:rsidRDefault="00A75511" w:rsidP="00D5217F">
      <w:r w:rsidRPr="00D11B0F">
        <w:rPr>
          <w:b/>
        </w:rPr>
        <w:t>De</w:t>
      </w:r>
      <w:r w:rsidR="00416423" w:rsidRPr="00D11B0F">
        <w:rPr>
          <w:b/>
        </w:rPr>
        <w:t>z</w:t>
      </w:r>
      <w:r w:rsidRPr="00D11B0F">
        <w:rPr>
          <w:b/>
        </w:rPr>
        <w:t>infekce van</w:t>
      </w:r>
      <w:r w:rsidRPr="00AF24A1">
        <w:t xml:space="preserve"> je prováděna po každém </w:t>
      </w:r>
      <w:r w:rsidR="0087455D">
        <w:t>kl</w:t>
      </w:r>
      <w:r w:rsidRPr="00AF24A1">
        <w:t xml:space="preserve">ientovi </w:t>
      </w:r>
      <w:r w:rsidR="00B84020">
        <w:t>přípravkem s </w:t>
      </w:r>
      <w:proofErr w:type="spellStart"/>
      <w:r w:rsidR="00B84020">
        <w:t>virucidním</w:t>
      </w:r>
      <w:proofErr w:type="spellEnd"/>
      <w:r w:rsidR="00B84020">
        <w:t xml:space="preserve"> účinkem</w:t>
      </w:r>
      <w:r w:rsidR="00D11B0F">
        <w:t xml:space="preserve">. Prostředky s různou účinnou látkou se střídají ve vhodných intervalech. </w:t>
      </w:r>
    </w:p>
    <w:p w:rsidR="00B84020" w:rsidRDefault="00B84020" w:rsidP="00D5217F"/>
    <w:p w:rsidR="00D5217F" w:rsidRPr="00AF24A1" w:rsidRDefault="00D11B0F" w:rsidP="00D5217F">
      <w:r>
        <w:t>Na odpočívacích</w:t>
      </w:r>
      <w:r w:rsidR="00A75511" w:rsidRPr="00AF24A1">
        <w:t xml:space="preserve"> lehátkách je položena deka, igelitová podložka a pros</w:t>
      </w:r>
      <w:r w:rsidR="00E46096">
        <w:t>těradlo, které se po každém kli</w:t>
      </w:r>
      <w:r w:rsidR="00A75511" w:rsidRPr="00AF24A1">
        <w:t>entovi mění</w:t>
      </w:r>
      <w:r>
        <w:t xml:space="preserve">. </w:t>
      </w:r>
      <w:r w:rsidR="00A75511" w:rsidRPr="00AF24A1">
        <w:t>Povrch lehátek je denně de</w:t>
      </w:r>
      <w:r w:rsidR="00416423">
        <w:t>z</w:t>
      </w:r>
      <w:r w:rsidR="00A75511" w:rsidRPr="00AF24A1">
        <w:t xml:space="preserve">infikován </w:t>
      </w:r>
      <w:r>
        <w:t>přípravkem s </w:t>
      </w:r>
      <w:proofErr w:type="spellStart"/>
      <w:r>
        <w:t>virucidním</w:t>
      </w:r>
      <w:proofErr w:type="spellEnd"/>
      <w:r>
        <w:t xml:space="preserve"> účinkem. Prostředky s různou účinnou látkou se střídají ve vhodných intervalech.</w:t>
      </w:r>
    </w:p>
    <w:p w:rsidR="00D11B0F" w:rsidRDefault="00D11B0F"/>
    <w:p w:rsidR="00A969F7" w:rsidRPr="00A969F7" w:rsidRDefault="00A969F7" w:rsidP="00A969F7">
      <w:r w:rsidRPr="00A969F7">
        <w:t xml:space="preserve">Průběžně (minimálně 1x denně) provádí </w:t>
      </w:r>
      <w:r w:rsidR="00E46096">
        <w:t xml:space="preserve">PZP </w:t>
      </w:r>
      <w:r w:rsidRPr="00436D22">
        <w:rPr>
          <w:b/>
        </w:rPr>
        <w:t>kontrolu kvality peloidní koupelové směsi</w:t>
      </w:r>
      <w:r w:rsidRPr="00A969F7">
        <w:t xml:space="preserve"> a výsledek kontroly zapisuje do </w:t>
      </w:r>
      <w:r w:rsidRPr="00A969F7">
        <w:rPr>
          <w:i/>
          <w:iCs/>
        </w:rPr>
        <w:t xml:space="preserve">Knihy kontrol režimního sledování kvality peloidních koupelových směsí před aplikací procedur. </w:t>
      </w:r>
      <w:r w:rsidRPr="00A969F7">
        <w:t>Záznam stvrdí svým podpisem. Předmětem kontroly je peloidní směs ve vaně</w:t>
      </w:r>
      <w:r w:rsidR="00E46096">
        <w:t>,</w:t>
      </w:r>
      <w:r w:rsidRPr="00A969F7">
        <w:t xml:space="preserve"> právě připravená k aplikaci – kontroluje se konzistence a homogenita teplotního pole.</w:t>
      </w:r>
    </w:p>
    <w:p w:rsidR="00A969F7" w:rsidRPr="00A969F7" w:rsidRDefault="00A969F7" w:rsidP="00A969F7">
      <w:r w:rsidRPr="00A969F7">
        <w:t>Zkouška konzistence probíhá takto: připravená peloidní směs se nalije do litrového průhledného válce do výšky cca 30cm, ponechá se v klidu a po dvou hodinách se provede vyhodnocení testu:</w:t>
      </w:r>
    </w:p>
    <w:p w:rsidR="00A969F7" w:rsidRPr="00A969F7" w:rsidRDefault="00A969F7" w:rsidP="00A969F7">
      <w:pPr>
        <w:numPr>
          <w:ilvl w:val="0"/>
          <w:numId w:val="46"/>
        </w:numPr>
      </w:pPr>
      <w:r w:rsidRPr="00A969F7">
        <w:t>směs má přijatelnou konzistenci, dojde-li k oddělení 1 až 5 mm vodní fáze</w:t>
      </w:r>
    </w:p>
    <w:p w:rsidR="00A969F7" w:rsidRPr="00A969F7" w:rsidRDefault="00A969F7" w:rsidP="00A969F7">
      <w:pPr>
        <w:numPr>
          <w:ilvl w:val="0"/>
          <w:numId w:val="46"/>
        </w:numPr>
      </w:pPr>
      <w:r w:rsidRPr="00A969F7">
        <w:t>směs je příliš řídká, je-li vrstva oddělené vodní fáze větší než 5 mm</w:t>
      </w:r>
    </w:p>
    <w:p w:rsidR="00A969F7" w:rsidRPr="00A969F7" w:rsidRDefault="00A969F7" w:rsidP="00A969F7">
      <w:pPr>
        <w:numPr>
          <w:ilvl w:val="0"/>
          <w:numId w:val="46"/>
        </w:numPr>
      </w:pPr>
      <w:r w:rsidRPr="00A969F7">
        <w:t>směs je příliš hustá, nedojde-li k oddělení vodní fáze</w:t>
      </w:r>
    </w:p>
    <w:p w:rsidR="00A969F7" w:rsidRPr="00480CDF" w:rsidRDefault="00A969F7" w:rsidP="00A969F7">
      <w:r w:rsidRPr="00A969F7">
        <w:t xml:space="preserve">Zkouška homogenity teplotního pole probíhá takto: je měřena s přesností na 0,1°C, neméně na dvou </w:t>
      </w:r>
      <w:r w:rsidRPr="00480CDF">
        <w:t>místech vždy 3-5cm pod povrchem a 3-5cm nad dnem vany. Výsledky se evidují jako rozdíly od předepsané hodnoty.</w:t>
      </w:r>
    </w:p>
    <w:p w:rsidR="00A969F7" w:rsidRPr="00480CDF" w:rsidRDefault="00A969F7"/>
    <w:p w:rsidR="0039399A" w:rsidRPr="00814649" w:rsidRDefault="0039399A" w:rsidP="00EB11F0">
      <w:r w:rsidRPr="00480CDF">
        <w:rPr>
          <w:b/>
        </w:rPr>
        <w:t>Mytí a hygienická desinfekce rukou</w:t>
      </w:r>
      <w:r w:rsidRPr="00480CDF">
        <w:t xml:space="preserve"> – desinsekčním mýdlem z dávkovače. Dále cca 3ml přípravku s mikrobicidním a </w:t>
      </w:r>
      <w:proofErr w:type="spellStart"/>
      <w:r w:rsidRPr="00480CDF">
        <w:t>virucidním</w:t>
      </w:r>
      <w:proofErr w:type="spellEnd"/>
      <w:r w:rsidRPr="00480CDF">
        <w:t xml:space="preserve"> účinkem, který se vtírá do suchých rukou po dobu 30 vteřin. Na utření se používají ručníky na jedno použití, uložené v krytých zásobnících.</w:t>
      </w:r>
    </w:p>
    <w:p w:rsidR="008828B7" w:rsidRDefault="008828B7" w:rsidP="008828B7">
      <w:r w:rsidRPr="00E049D9">
        <w:rPr>
          <w:b/>
        </w:rPr>
        <w:t>Manipulace s prádlem</w:t>
      </w:r>
      <w:r>
        <w:t xml:space="preserve"> – špinavé prádlo </w:t>
      </w:r>
      <w:r w:rsidR="00814649">
        <w:t>NZP vhazuje do shozu na špinavé prádlo. Každé pracoviště slatinných koupelí (kromě slatinné koupele č. 1) má vlastní shoz. Č</w:t>
      </w:r>
      <w:r>
        <w:t>isté</w:t>
      </w:r>
      <w:r w:rsidR="00814649">
        <w:t xml:space="preserve"> prádlo</w:t>
      </w:r>
      <w:r>
        <w:t xml:space="preserve"> se přiváží v obalu na čisté prádlo. Čisté prádlo je uloženo ve skříni.</w:t>
      </w:r>
      <w:r w:rsidR="00EB11F0">
        <w:t xml:space="preserve"> </w:t>
      </w:r>
      <w:r>
        <w:t xml:space="preserve">Praní </w:t>
      </w:r>
      <w:r w:rsidR="00EB11F0">
        <w:t xml:space="preserve">prádla </w:t>
      </w:r>
      <w:r>
        <w:t>se provádí ve smluvní prádelně.</w:t>
      </w:r>
      <w:r w:rsidR="00814649">
        <w:t xml:space="preserve"> Jednotlivé kabinky jsou zataženy látkovými závěsy, které se v pravidelných intervalech odvážejí do prádelny k vyprání.</w:t>
      </w:r>
      <w:r>
        <w:t xml:space="preserve"> Rozvoz čistého a odvoz špinavého prádla provádí pověřený pracovník. Kontrolou řádné manipulace s prádlem je pověřen VBP.</w:t>
      </w:r>
    </w:p>
    <w:p w:rsidR="008828B7" w:rsidRDefault="008828B7" w:rsidP="008828B7">
      <w:r w:rsidRPr="00A4044B">
        <w:rPr>
          <w:b/>
        </w:rPr>
        <w:t>Pevný komunální odpad</w:t>
      </w:r>
      <w:r>
        <w:t xml:space="preserve"> je denně vynášen pověřeným pracovníkem do kontejneru na určeném místě. Nebezpečný odpad v zařízení nevzniká. </w:t>
      </w:r>
    </w:p>
    <w:p w:rsidR="008828B7" w:rsidRPr="007B4305" w:rsidRDefault="008828B7" w:rsidP="008828B7">
      <w:r w:rsidRPr="007B4305">
        <w:rPr>
          <w:b/>
        </w:rPr>
        <w:t>Zdroj pitné vody</w:t>
      </w:r>
      <w:r w:rsidRPr="007B4305">
        <w:t xml:space="preserve"> – centrálně v rámci podniku.</w:t>
      </w:r>
    </w:p>
    <w:p w:rsidR="008828B7" w:rsidRPr="007B4305" w:rsidRDefault="008828B7" w:rsidP="008828B7">
      <w:r w:rsidRPr="007B4305">
        <w:rPr>
          <w:b/>
        </w:rPr>
        <w:t>Úklid:</w:t>
      </w:r>
      <w:r w:rsidRPr="007B4305">
        <w:t xml:space="preserve"> 1 x denně se vytírá běžnými čisticími prostředky a dezinfikuje. Tuto činnost provádí pracovnice úklidu a používá prostředky s </w:t>
      </w:r>
      <w:proofErr w:type="spellStart"/>
      <w:r w:rsidRPr="007B4305">
        <w:t>virucidním</w:t>
      </w:r>
      <w:proofErr w:type="spellEnd"/>
      <w:r w:rsidRPr="007B4305">
        <w:t xml:space="preserve"> účinkem. Prostředky s různou účinnou látkou se střídají ve vhodných intervalech. </w:t>
      </w:r>
    </w:p>
    <w:p w:rsidR="008828B7" w:rsidRPr="007B4305" w:rsidRDefault="008828B7" w:rsidP="008828B7">
      <w:r w:rsidRPr="007B4305">
        <w:rPr>
          <w:b/>
        </w:rPr>
        <w:t>Každý pracovník</w:t>
      </w:r>
      <w:r w:rsidRPr="007B4305">
        <w:t xml:space="preserve"> je při nástupu do zaměstnání seznámen s dodržování BOZP</w:t>
      </w:r>
      <w:r w:rsidR="00EB11F0">
        <w:t>,</w:t>
      </w:r>
      <w:r w:rsidRPr="007B4305">
        <w:t xml:space="preserve"> PO</w:t>
      </w:r>
      <w:r w:rsidR="00EB11F0">
        <w:t>,</w:t>
      </w:r>
      <w:r w:rsidR="00814649">
        <w:t xml:space="preserve"> PP</w:t>
      </w:r>
      <w:r w:rsidRPr="007B4305">
        <w:t xml:space="preserve"> a je vybaven ochranným pracovním oděvem a obuví, které jsou uloženy v osobních skříňkách a odděleny od osobního oděvu a obuvi.</w:t>
      </w:r>
    </w:p>
    <w:p w:rsidR="00EB11F0" w:rsidRDefault="00EB11F0">
      <w:pPr>
        <w:pStyle w:val="Nadpis2"/>
        <w:rPr>
          <w:sz w:val="28"/>
        </w:rPr>
      </w:pPr>
    </w:p>
    <w:p w:rsidR="00A75511" w:rsidRPr="00AF24A1" w:rsidRDefault="00A75511">
      <w:pPr>
        <w:pStyle w:val="Nadpis2"/>
        <w:rPr>
          <w:sz w:val="28"/>
        </w:rPr>
      </w:pPr>
      <w:r w:rsidRPr="007B4305">
        <w:rPr>
          <w:sz w:val="28"/>
        </w:rPr>
        <w:t>6</w:t>
      </w:r>
      <w:r w:rsidRPr="007B4305">
        <w:rPr>
          <w:sz w:val="28"/>
        </w:rPr>
        <w:tab/>
        <w:t>Seznam záznamů</w:t>
      </w:r>
      <w:r w:rsidRPr="00AF24A1">
        <w:rPr>
          <w:sz w:val="28"/>
        </w:rPr>
        <w:t xml:space="preserve"> </w:t>
      </w:r>
    </w:p>
    <w:p w:rsidR="00A75511" w:rsidRPr="005F678E" w:rsidRDefault="00A75511">
      <w:pPr>
        <w:numPr>
          <w:ilvl w:val="0"/>
          <w:numId w:val="1"/>
        </w:numPr>
        <w:spacing w:before="60"/>
        <w:ind w:left="993" w:hanging="284"/>
        <w:jc w:val="both"/>
      </w:pPr>
      <w:r w:rsidRPr="005F678E">
        <w:t>Časový rozvrh procedur</w:t>
      </w:r>
    </w:p>
    <w:p w:rsidR="00A75511" w:rsidRPr="005F678E" w:rsidRDefault="00A75511">
      <w:pPr>
        <w:numPr>
          <w:ilvl w:val="0"/>
          <w:numId w:val="1"/>
        </w:numPr>
        <w:spacing w:before="60"/>
        <w:ind w:left="993" w:hanging="284"/>
        <w:jc w:val="both"/>
      </w:pPr>
      <w:r w:rsidRPr="005F678E">
        <w:t>Harmonogram pracovišť</w:t>
      </w:r>
    </w:p>
    <w:p w:rsidR="00AF4962" w:rsidRPr="005F678E" w:rsidRDefault="00AF4962" w:rsidP="00AF4962">
      <w:pPr>
        <w:spacing w:before="60"/>
        <w:ind w:left="993"/>
        <w:jc w:val="both"/>
      </w:pPr>
    </w:p>
    <w:p w:rsidR="00A75511" w:rsidRPr="004E7F7D" w:rsidRDefault="00A75511">
      <w:pPr>
        <w:pStyle w:val="Nadpis4"/>
        <w:spacing w:before="120"/>
        <w:rPr>
          <w:i/>
        </w:rPr>
      </w:pPr>
      <w:r w:rsidRPr="00AF24A1">
        <w:t>7</w:t>
      </w:r>
      <w:r w:rsidRPr="004E7F7D">
        <w:tab/>
        <w:t xml:space="preserve">Související dokumenty a odkazy </w:t>
      </w:r>
    </w:p>
    <w:p w:rsidR="00A75511" w:rsidRPr="004E7F7D" w:rsidRDefault="00AF4962">
      <w:pPr>
        <w:numPr>
          <w:ilvl w:val="0"/>
          <w:numId w:val="1"/>
        </w:numPr>
        <w:spacing w:before="60"/>
        <w:ind w:left="993" w:hanging="284"/>
        <w:jc w:val="both"/>
        <w:rPr>
          <w:iCs/>
        </w:rPr>
      </w:pPr>
      <w:r w:rsidRPr="004E7F7D">
        <w:rPr>
          <w:iCs/>
        </w:rPr>
        <w:t>Rozhodnutí MZ ČR ČIL č.j.: ČIL-12. 12. 2005/43511-N ze dne 20. 12. 2005</w:t>
      </w:r>
    </w:p>
    <w:p w:rsidR="0039399A" w:rsidRPr="00F1491D" w:rsidRDefault="00F1491D" w:rsidP="00F1491D">
      <w:pPr>
        <w:pStyle w:val="Odstavecseseznamem"/>
        <w:numPr>
          <w:ilvl w:val="0"/>
          <w:numId w:val="1"/>
        </w:numPr>
        <w:ind w:left="991"/>
        <w:rPr>
          <w:rFonts w:cs="Arial"/>
        </w:rPr>
      </w:pPr>
      <w:r w:rsidRPr="006A1BD8">
        <w:rPr>
          <w:rFonts w:cs="Arial"/>
        </w:rPr>
        <w:t>Metodické postupy jednotlivých procedur</w:t>
      </w:r>
    </w:p>
    <w:p w:rsidR="0039399A" w:rsidRPr="004E7F7D" w:rsidRDefault="0039399A" w:rsidP="0039399A">
      <w:pPr>
        <w:spacing w:before="60"/>
        <w:ind w:left="509" w:firstLine="482"/>
        <w:jc w:val="both"/>
        <w:rPr>
          <w:iCs/>
        </w:rPr>
      </w:pPr>
      <w:r w:rsidRPr="004E7F7D">
        <w:rPr>
          <w:rFonts w:cs="Arial"/>
        </w:rPr>
        <w:t>Odkaz: S:/Dokumentace QMS/01 Platné/Postupy/Metodické postupy BALNEO LA</w:t>
      </w:r>
    </w:p>
    <w:p w:rsidR="00A75511" w:rsidRPr="004E7F7D" w:rsidRDefault="00A75511">
      <w:pPr>
        <w:jc w:val="both"/>
        <w:rPr>
          <w:i/>
        </w:rPr>
      </w:pPr>
    </w:p>
    <w:p w:rsidR="00A969F7" w:rsidRPr="004E7F7D" w:rsidRDefault="00A969F7">
      <w:pPr>
        <w:jc w:val="both"/>
        <w:rPr>
          <w:i/>
        </w:rPr>
      </w:pPr>
    </w:p>
    <w:p w:rsidR="00A75511" w:rsidRPr="004E7F7D" w:rsidRDefault="00A75511">
      <w:pPr>
        <w:spacing w:before="120"/>
        <w:jc w:val="both"/>
        <w:rPr>
          <w:i/>
          <w:sz w:val="28"/>
        </w:rPr>
      </w:pPr>
      <w:r w:rsidRPr="004E7F7D">
        <w:rPr>
          <w:b/>
          <w:sz w:val="28"/>
        </w:rPr>
        <w:t>8</w:t>
      </w:r>
      <w:r w:rsidRPr="004E7F7D">
        <w:rPr>
          <w:b/>
          <w:sz w:val="28"/>
        </w:rPr>
        <w:tab/>
        <w:t>Kontrola a aktualizace</w:t>
      </w:r>
    </w:p>
    <w:p w:rsidR="00B84020" w:rsidRDefault="00B84020" w:rsidP="00B84020">
      <w:pPr>
        <w:pStyle w:val="Zkladntextodsazen"/>
        <w:spacing w:before="120"/>
        <w:ind w:firstLine="0"/>
      </w:pPr>
      <w:r w:rsidRPr="004E7F7D">
        <w:t xml:space="preserve">Kontrolu a aktualizaci tohoto postupu provádí 1x ročně VBP. První kontrola bude provedena rok po vydání tohoto postupu. Povinností každého zaměstnance firmy, který při své práci využívá </w:t>
      </w:r>
      <w:r>
        <w:t>tento postup, je sledovat jeho aktuálnost a funkčnost a upozornit VBP na jeho nedostatky a potřebu změn.</w:t>
      </w:r>
    </w:p>
    <w:p w:rsidR="00A75511" w:rsidRPr="00B84020" w:rsidRDefault="00A75511">
      <w:pPr>
        <w:jc w:val="both"/>
        <w:rPr>
          <w:b/>
        </w:rPr>
      </w:pPr>
    </w:p>
    <w:p w:rsidR="001530A5" w:rsidRPr="00E326F9" w:rsidRDefault="001530A5" w:rsidP="001530A5">
      <w:pPr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 w:rsidRPr="00E326F9">
        <w:rPr>
          <w:b/>
          <w:sz w:val="28"/>
          <w:szCs w:val="28"/>
        </w:rPr>
        <w:t>Kontrola dokumentu</w:t>
      </w:r>
    </w:p>
    <w:p w:rsidR="001530A5" w:rsidRDefault="001530A5" w:rsidP="001530A5">
      <w:pPr>
        <w:spacing w:before="60"/>
        <w:jc w:val="both"/>
      </w:pPr>
    </w:p>
    <w:tbl>
      <w:tblPr>
        <w:tblW w:w="8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1703"/>
      </w:tblGrid>
      <w:tr w:rsidR="001530A5" w:rsidTr="00777AA7">
        <w:trPr>
          <w:cantSplit/>
        </w:trPr>
        <w:tc>
          <w:tcPr>
            <w:tcW w:w="1843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Datum kontroly</w:t>
            </w:r>
          </w:p>
        </w:tc>
        <w:tc>
          <w:tcPr>
            <w:tcW w:w="3402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Výsledek kontroly, návrh na změnu</w:t>
            </w:r>
          </w:p>
        </w:tc>
        <w:tc>
          <w:tcPr>
            <w:tcW w:w="1701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Kontroloval</w:t>
            </w:r>
          </w:p>
        </w:tc>
        <w:tc>
          <w:tcPr>
            <w:tcW w:w="1703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C32955" w:rsidRDefault="00814649" w:rsidP="00777AA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1.5.2018</w:t>
            </w:r>
          </w:p>
        </w:tc>
        <w:tc>
          <w:tcPr>
            <w:tcW w:w="3402" w:type="dxa"/>
          </w:tcPr>
          <w:p w:rsidR="001530A5" w:rsidRPr="00C32955" w:rsidRDefault="00814649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Bod 10, Historie změn</w:t>
            </w:r>
          </w:p>
        </w:tc>
        <w:tc>
          <w:tcPr>
            <w:tcW w:w="1701" w:type="dxa"/>
          </w:tcPr>
          <w:p w:rsidR="001530A5" w:rsidRPr="00C32955" w:rsidRDefault="00814649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Mgr. Iva Michalová</w:t>
            </w: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C32955" w:rsidRDefault="00814649" w:rsidP="00777AA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3402" w:type="dxa"/>
          </w:tcPr>
          <w:p w:rsidR="001530A5" w:rsidRPr="00C32955" w:rsidRDefault="00814649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Aktuální stav</w:t>
            </w:r>
          </w:p>
        </w:tc>
        <w:tc>
          <w:tcPr>
            <w:tcW w:w="1701" w:type="dxa"/>
          </w:tcPr>
          <w:p w:rsidR="001530A5" w:rsidRPr="00B71796" w:rsidRDefault="00814649" w:rsidP="00777AA7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Ing.Pavlína</w:t>
            </w:r>
            <w:proofErr w:type="spellEnd"/>
            <w:r>
              <w:rPr>
                <w:sz w:val="20"/>
              </w:rPr>
              <w:t xml:space="preserve"> Neugebauerová</w:t>
            </w:r>
          </w:p>
        </w:tc>
        <w:tc>
          <w:tcPr>
            <w:tcW w:w="1703" w:type="dxa"/>
          </w:tcPr>
          <w:p w:rsidR="001530A5" w:rsidRPr="00B71796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C32955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5E1869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Pr="005E1869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5E1869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C32955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5E1869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Pr="005E1869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  <w:tr w:rsidR="001530A5" w:rsidTr="00777AA7">
        <w:trPr>
          <w:cantSplit/>
        </w:trPr>
        <w:tc>
          <w:tcPr>
            <w:tcW w:w="1843" w:type="dxa"/>
          </w:tcPr>
          <w:p w:rsidR="001530A5" w:rsidRDefault="001530A5" w:rsidP="00777AA7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1530A5" w:rsidRDefault="001530A5" w:rsidP="00777AA7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A75511" w:rsidRDefault="00A75511">
      <w:pPr>
        <w:spacing w:before="60"/>
        <w:jc w:val="both"/>
      </w:pPr>
    </w:p>
    <w:p w:rsidR="001530A5" w:rsidRDefault="001530A5" w:rsidP="001530A5">
      <w:pPr>
        <w:spacing w:before="60" w:after="120"/>
        <w:jc w:val="both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z w:val="28"/>
        </w:rPr>
        <w:tab/>
        <w:t>Historie změn</w:t>
      </w:r>
    </w:p>
    <w:p w:rsidR="001530A5" w:rsidRDefault="001530A5" w:rsidP="001530A5">
      <w:pPr>
        <w:spacing w:before="60" w:after="120"/>
        <w:jc w:val="both"/>
        <w:rPr>
          <w:b/>
          <w:sz w:val="28"/>
        </w:rPr>
      </w:pPr>
    </w:p>
    <w:tbl>
      <w:tblPr>
        <w:tblW w:w="8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397"/>
        <w:gridCol w:w="1984"/>
      </w:tblGrid>
      <w:tr w:rsidR="001530A5" w:rsidTr="00777AA7">
        <w:trPr>
          <w:cantSplit/>
        </w:trPr>
        <w:tc>
          <w:tcPr>
            <w:tcW w:w="1134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134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Strana</w:t>
            </w:r>
          </w:p>
        </w:tc>
        <w:tc>
          <w:tcPr>
            <w:tcW w:w="4397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Popis změny</w:t>
            </w:r>
          </w:p>
        </w:tc>
        <w:tc>
          <w:tcPr>
            <w:tcW w:w="1984" w:type="dxa"/>
            <w:vAlign w:val="center"/>
          </w:tcPr>
          <w:p w:rsidR="001530A5" w:rsidRDefault="001530A5" w:rsidP="00777AA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Zapsal/schválil</w:t>
            </w:r>
          </w:p>
        </w:tc>
      </w:tr>
      <w:tr w:rsidR="001530A5" w:rsidTr="00777AA7">
        <w:trPr>
          <w:cantSplit/>
        </w:trPr>
        <w:tc>
          <w:tcPr>
            <w:tcW w:w="1134" w:type="dxa"/>
          </w:tcPr>
          <w:p w:rsidR="001530A5" w:rsidRPr="00C32955" w:rsidRDefault="004E7F7D" w:rsidP="00777AA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1.5.2018</w:t>
            </w:r>
          </w:p>
        </w:tc>
        <w:tc>
          <w:tcPr>
            <w:tcW w:w="1134" w:type="dxa"/>
          </w:tcPr>
          <w:p w:rsidR="001530A5" w:rsidRPr="00C32955" w:rsidRDefault="001530A5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7" w:type="dxa"/>
          </w:tcPr>
          <w:p w:rsidR="001530A5" w:rsidRPr="00C32955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Doplnění metodiky slatinné koupele bod 7</w:t>
            </w:r>
          </w:p>
        </w:tc>
        <w:tc>
          <w:tcPr>
            <w:tcW w:w="1984" w:type="dxa"/>
          </w:tcPr>
          <w:p w:rsidR="001530A5" w:rsidRPr="004E7F7D" w:rsidRDefault="004E7F7D" w:rsidP="00777AA7">
            <w:pPr>
              <w:spacing w:before="120"/>
              <w:jc w:val="both"/>
              <w:rPr>
                <w:sz w:val="20"/>
              </w:rPr>
            </w:pPr>
            <w:r w:rsidRPr="004E7F7D">
              <w:rPr>
                <w:sz w:val="20"/>
              </w:rPr>
              <w:t>Mgr. Iva Michalová</w:t>
            </w:r>
          </w:p>
        </w:tc>
      </w:tr>
      <w:tr w:rsidR="001530A5" w:rsidTr="00777AA7">
        <w:trPr>
          <w:cantSplit/>
        </w:trPr>
        <w:tc>
          <w:tcPr>
            <w:tcW w:w="1134" w:type="dxa"/>
          </w:tcPr>
          <w:p w:rsidR="001530A5" w:rsidRPr="00C32955" w:rsidRDefault="004E7F7D" w:rsidP="00777AA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1.5.2018</w:t>
            </w:r>
          </w:p>
        </w:tc>
        <w:tc>
          <w:tcPr>
            <w:tcW w:w="1134" w:type="dxa"/>
          </w:tcPr>
          <w:p w:rsidR="001530A5" w:rsidRPr="00C32955" w:rsidRDefault="004E7F7D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7" w:type="dxa"/>
          </w:tcPr>
          <w:p w:rsidR="001530A5" w:rsidRPr="00B71796" w:rsidRDefault="004E7F7D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Zavedení používání shozů prádla</w:t>
            </w:r>
          </w:p>
        </w:tc>
        <w:tc>
          <w:tcPr>
            <w:tcW w:w="1984" w:type="dxa"/>
          </w:tcPr>
          <w:p w:rsidR="001530A5" w:rsidRPr="00B71796" w:rsidRDefault="004E7F7D" w:rsidP="00777AA7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Mgr. Iva Michalová</w:t>
            </w: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Aktualizace bodu 5 (úprava mytí rukou) a 7 (doplnění souvisejících dokumentů a odkazů)</w:t>
            </w:r>
          </w:p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4E7F7D" w:rsidRDefault="004E7F7D" w:rsidP="004E7F7D">
            <w:pPr>
              <w:spacing w:before="120"/>
              <w:jc w:val="both"/>
              <w:rPr>
                <w:sz w:val="20"/>
              </w:rPr>
            </w:pPr>
            <w:r w:rsidRPr="004E7F7D">
              <w:rPr>
                <w:sz w:val="20"/>
              </w:rPr>
              <w:t>Mgr. Vojtěch Hlouch</w:t>
            </w: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Pr="005E1869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5E1869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Pr="005E186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Tr="00777AA7">
        <w:trPr>
          <w:cantSplit/>
        </w:trPr>
        <w:tc>
          <w:tcPr>
            <w:tcW w:w="1134" w:type="dxa"/>
          </w:tcPr>
          <w:p w:rsidR="004E7F7D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</w:tcPr>
          <w:p w:rsidR="004E7F7D" w:rsidRPr="00C32955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7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1530A5" w:rsidRDefault="001530A5">
      <w:pPr>
        <w:spacing w:before="60"/>
        <w:jc w:val="both"/>
      </w:pPr>
    </w:p>
    <w:p w:rsidR="002E77B7" w:rsidRPr="00AF24A1" w:rsidRDefault="002E77B7">
      <w:pPr>
        <w:spacing w:before="60"/>
        <w:jc w:val="both"/>
      </w:pPr>
    </w:p>
    <w:p w:rsidR="001530A5" w:rsidRDefault="001530A5" w:rsidP="00BD7B4D">
      <w:pPr>
        <w:spacing w:before="60" w:after="120"/>
        <w:jc w:val="both"/>
        <w:rPr>
          <w:b/>
          <w:sz w:val="28"/>
        </w:rPr>
      </w:pPr>
    </w:p>
    <w:p w:rsidR="00BD7B4D" w:rsidRPr="00AF24A1" w:rsidRDefault="00A552FF" w:rsidP="00BD7B4D">
      <w:pPr>
        <w:spacing w:before="60" w:after="120"/>
        <w:jc w:val="both"/>
        <w:rPr>
          <w:b/>
          <w:sz w:val="28"/>
        </w:rPr>
      </w:pPr>
      <w:r>
        <w:rPr>
          <w:b/>
          <w:sz w:val="28"/>
        </w:rPr>
        <w:t>11</w:t>
      </w:r>
      <w:r w:rsidR="00BD7B4D" w:rsidRPr="00AF24A1">
        <w:rPr>
          <w:b/>
          <w:sz w:val="28"/>
        </w:rPr>
        <w:tab/>
        <w:t>Rozdělovník - seznámení s dokumentem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3"/>
        <w:gridCol w:w="966"/>
        <w:gridCol w:w="1985"/>
        <w:gridCol w:w="1984"/>
      </w:tblGrid>
      <w:tr w:rsidR="00AF24A1" w:rsidRPr="00AF24A1" w:rsidTr="00D3615B">
        <w:trPr>
          <w:cantSplit/>
        </w:trPr>
        <w:tc>
          <w:tcPr>
            <w:tcW w:w="2977" w:type="dxa"/>
            <w:vAlign w:val="center"/>
          </w:tcPr>
          <w:p w:rsidR="00BD7B4D" w:rsidRPr="00AF24A1" w:rsidRDefault="00BD7B4D" w:rsidP="00D3615B">
            <w:pPr>
              <w:spacing w:before="60" w:after="60"/>
              <w:rPr>
                <w:sz w:val="20"/>
              </w:rPr>
            </w:pPr>
            <w:r w:rsidRPr="00AF24A1">
              <w:rPr>
                <w:sz w:val="20"/>
              </w:rPr>
              <w:t>Jméno</w:t>
            </w:r>
          </w:p>
        </w:tc>
        <w:tc>
          <w:tcPr>
            <w:tcW w:w="1703" w:type="dxa"/>
            <w:vAlign w:val="center"/>
          </w:tcPr>
          <w:p w:rsidR="00BD7B4D" w:rsidRPr="00AF24A1" w:rsidRDefault="00BD7B4D" w:rsidP="00D3615B">
            <w:pPr>
              <w:spacing w:before="60" w:after="60"/>
              <w:rPr>
                <w:sz w:val="20"/>
              </w:rPr>
            </w:pPr>
            <w:r w:rsidRPr="00AF24A1">
              <w:rPr>
                <w:sz w:val="20"/>
              </w:rPr>
              <w:t>Datum</w:t>
            </w:r>
          </w:p>
        </w:tc>
        <w:tc>
          <w:tcPr>
            <w:tcW w:w="966" w:type="dxa"/>
            <w:vAlign w:val="center"/>
          </w:tcPr>
          <w:p w:rsidR="00BD7B4D" w:rsidRPr="00AF24A1" w:rsidRDefault="00BD7B4D" w:rsidP="00D3615B">
            <w:pPr>
              <w:spacing w:before="60" w:after="60"/>
              <w:rPr>
                <w:sz w:val="20"/>
              </w:rPr>
            </w:pPr>
            <w:r w:rsidRPr="00AF24A1">
              <w:rPr>
                <w:sz w:val="20"/>
              </w:rPr>
              <w:t>Výtisk č.</w:t>
            </w:r>
          </w:p>
        </w:tc>
        <w:tc>
          <w:tcPr>
            <w:tcW w:w="1985" w:type="dxa"/>
            <w:vAlign w:val="center"/>
          </w:tcPr>
          <w:p w:rsidR="00BD7B4D" w:rsidRPr="00AF24A1" w:rsidRDefault="00BD7B4D" w:rsidP="00D3615B">
            <w:pPr>
              <w:spacing w:before="60" w:after="60"/>
              <w:rPr>
                <w:sz w:val="20"/>
              </w:rPr>
            </w:pPr>
            <w:r w:rsidRPr="00AF24A1">
              <w:rPr>
                <w:sz w:val="20"/>
              </w:rPr>
              <w:t>Podpis - převzetí</w:t>
            </w:r>
          </w:p>
        </w:tc>
        <w:tc>
          <w:tcPr>
            <w:tcW w:w="1984" w:type="dxa"/>
            <w:vAlign w:val="center"/>
          </w:tcPr>
          <w:p w:rsidR="00BD7B4D" w:rsidRPr="00AF24A1" w:rsidRDefault="00BD7B4D" w:rsidP="00D3615B">
            <w:pPr>
              <w:spacing w:before="60" w:after="60"/>
              <w:rPr>
                <w:sz w:val="20"/>
              </w:rPr>
            </w:pPr>
            <w:r w:rsidRPr="00AF24A1">
              <w:rPr>
                <w:sz w:val="20"/>
              </w:rPr>
              <w:t>Podpis - seznámení</w:t>
            </w:r>
          </w:p>
        </w:tc>
      </w:tr>
      <w:tr w:rsidR="00AF24A1" w:rsidRPr="00AF24A1" w:rsidTr="00FF1449">
        <w:trPr>
          <w:cantSplit/>
        </w:trPr>
        <w:tc>
          <w:tcPr>
            <w:tcW w:w="2977" w:type="dxa"/>
          </w:tcPr>
          <w:p w:rsidR="00867057" w:rsidRPr="004E7F7D" w:rsidRDefault="0039399A" w:rsidP="00FF1449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Markéta Mikšová</w:t>
            </w:r>
          </w:p>
        </w:tc>
        <w:tc>
          <w:tcPr>
            <w:tcW w:w="1703" w:type="dxa"/>
          </w:tcPr>
          <w:p w:rsidR="00867057" w:rsidRPr="00AF24A1" w:rsidRDefault="004E7F7D" w:rsidP="00FF144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867057" w:rsidRPr="009B3C59" w:rsidRDefault="004E7F7D" w:rsidP="0086705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867057" w:rsidRPr="00AF24A1" w:rsidRDefault="00867057" w:rsidP="00FF1449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867057" w:rsidRPr="00AF24A1" w:rsidRDefault="00867057" w:rsidP="00FF1449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1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2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3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4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5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Pracoviště Slatinné koupele 6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Ing. Pavlína Neugebauerová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Petra Marsová</w:t>
            </w:r>
          </w:p>
        </w:tc>
        <w:tc>
          <w:tcPr>
            <w:tcW w:w="1703" w:type="dxa"/>
          </w:tcPr>
          <w:p w:rsidR="004E7F7D" w:rsidRPr="00AF24A1" w:rsidRDefault="00F1491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Libuše Walterová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16.9.2019</w:t>
            </w:r>
          </w:p>
        </w:tc>
        <w:tc>
          <w:tcPr>
            <w:tcW w:w="966" w:type="dxa"/>
          </w:tcPr>
          <w:p w:rsidR="004E7F7D" w:rsidRPr="009B3C59" w:rsidRDefault="0059576E" w:rsidP="004E7F7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  <w:r w:rsidRPr="004E7F7D">
              <w:rPr>
                <w:sz w:val="20"/>
              </w:rPr>
              <w:t>Aktuální zaměstnanci</w:t>
            </w: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</w:tr>
      <w:tr w:rsidR="004E7F7D" w:rsidRPr="00AF24A1" w:rsidTr="00D3615B">
        <w:trPr>
          <w:cantSplit/>
        </w:trPr>
        <w:tc>
          <w:tcPr>
            <w:tcW w:w="2977" w:type="dxa"/>
          </w:tcPr>
          <w:p w:rsidR="004E7F7D" w:rsidRPr="004E7F7D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703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966" w:type="dxa"/>
          </w:tcPr>
          <w:p w:rsidR="004E7F7D" w:rsidRPr="009B3C59" w:rsidRDefault="004E7F7D" w:rsidP="004E7F7D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</w:tcPr>
          <w:p w:rsidR="004E7F7D" w:rsidRPr="00AF24A1" w:rsidRDefault="004E7F7D" w:rsidP="004E7F7D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4E7F7D" w:rsidRPr="00AF24A1" w:rsidRDefault="004E7F7D" w:rsidP="004E7F7D">
            <w:pPr>
              <w:spacing w:before="120"/>
              <w:jc w:val="both"/>
            </w:pPr>
          </w:p>
        </w:tc>
      </w:tr>
    </w:tbl>
    <w:p w:rsidR="00D62AEC" w:rsidRPr="00AF24A1" w:rsidRDefault="00D62AEC" w:rsidP="00BD7B4D">
      <w:pPr>
        <w:spacing w:before="60" w:after="120"/>
        <w:jc w:val="both"/>
        <w:rPr>
          <w:b/>
          <w:sz w:val="10"/>
          <w:szCs w:val="10"/>
        </w:rPr>
      </w:pPr>
    </w:p>
    <w:p w:rsidR="00FE7EBE" w:rsidRPr="00AF24A1" w:rsidRDefault="00FE7EBE" w:rsidP="00BD7B4D">
      <w:pPr>
        <w:spacing w:before="60" w:after="120"/>
        <w:jc w:val="both"/>
        <w:rPr>
          <w:b/>
          <w:sz w:val="28"/>
        </w:rPr>
      </w:pPr>
    </w:p>
    <w:p w:rsidR="00A75511" w:rsidRPr="00AF24A1" w:rsidRDefault="00A75511" w:rsidP="00D62AEC">
      <w:pPr>
        <w:spacing w:before="60"/>
        <w:jc w:val="both"/>
      </w:pPr>
    </w:p>
    <w:sectPr w:rsidR="00A75511" w:rsidRPr="00AF24A1" w:rsidSect="00304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1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27" w:rsidRDefault="00A26E27">
      <w:r>
        <w:separator/>
      </w:r>
    </w:p>
  </w:endnote>
  <w:endnote w:type="continuationSeparator" w:id="0">
    <w:p w:rsidR="00A26E27" w:rsidRDefault="00A2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E1" w:rsidRDefault="008D70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11" w:rsidRPr="004046A9" w:rsidRDefault="004046A9" w:rsidP="004046A9">
    <w:pPr>
      <w:pStyle w:val="Zpat"/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 w:rsidR="00753413" w:rsidRPr="00753413">
      <w:rPr>
        <w:rFonts w:ascii="Times New Roman" w:hAnsi="Times New Roman"/>
        <w:noProof/>
        <w:snapToGrid w:val="0"/>
        <w:sz w:val="18"/>
        <w:szCs w:val="16"/>
      </w:rPr>
      <w:t>S:\Dokumentace QMS\01 Platné\Postupy\LA PO 23 PŘ</w:t>
    </w:r>
    <w:r w:rsidR="00753413">
      <w:rPr>
        <w:noProof/>
        <w:sz w:val="18"/>
      </w:rPr>
      <w:t xml:space="preserve"> Slatinné koupele.docx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70" w:type="dxa"/>
      <w:tblInd w:w="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114"/>
      <w:gridCol w:w="4256"/>
    </w:tblGrid>
    <w:tr w:rsidR="00554B80" w:rsidTr="00554B80">
      <w:trPr>
        <w:trHeight w:val="1124"/>
      </w:trPr>
      <w:tc>
        <w:tcPr>
          <w:tcW w:w="4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4B80" w:rsidRDefault="00554B80">
          <w:pPr>
            <w:rPr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 Zpracoval:</w:t>
          </w:r>
        </w:p>
        <w:p w:rsidR="00554B80" w:rsidRDefault="00554B80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 </w:t>
          </w:r>
        </w:p>
        <w:p w:rsidR="00554B80" w:rsidRDefault="00554B80">
          <w:pPr>
            <w:rPr>
              <w:rFonts w:eastAsia="Calibri"/>
              <w:sz w:val="16"/>
              <w:szCs w:val="16"/>
              <w:lang w:eastAsia="en-US"/>
            </w:rPr>
          </w:pPr>
        </w:p>
        <w:p w:rsidR="00554B80" w:rsidRDefault="00554B80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________________________________</w:t>
          </w:r>
        </w:p>
        <w:p w:rsidR="00554B80" w:rsidRDefault="00554B80">
          <w:pPr>
            <w:rPr>
              <w:rFonts w:eastAsia="Calibri"/>
              <w:b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    </w:t>
          </w:r>
          <w:r>
            <w:rPr>
              <w:rFonts w:eastAsia="Calibri"/>
              <w:b/>
              <w:sz w:val="16"/>
              <w:szCs w:val="16"/>
              <w:lang w:eastAsia="en-US"/>
            </w:rPr>
            <w:t xml:space="preserve">    Ing. Pavlína Neugebauerová</w:t>
          </w:r>
        </w:p>
        <w:p w:rsidR="00554B80" w:rsidRDefault="00554B80">
          <w:pPr>
            <w:rPr>
              <w:sz w:val="16"/>
              <w:szCs w:val="16"/>
              <w:lang w:eastAsia="en-US"/>
            </w:rPr>
          </w:pPr>
          <w:r>
            <w:rPr>
              <w:rFonts w:eastAsia="Calibri"/>
              <w:sz w:val="14"/>
              <w:szCs w:val="14"/>
              <w:lang w:eastAsia="en-US"/>
            </w:rPr>
            <w:t xml:space="preserve">                  Vedoucí Balneoprovozu</w:t>
          </w:r>
        </w:p>
      </w:tc>
      <w:tc>
        <w:tcPr>
          <w:tcW w:w="4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4B80" w:rsidRDefault="00554B80">
          <w:pPr>
            <w:rPr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Schválil:</w:t>
          </w:r>
        </w:p>
        <w:p w:rsidR="00554B80" w:rsidRDefault="00293673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</w:t>
          </w:r>
        </w:p>
        <w:p w:rsidR="00554B80" w:rsidRDefault="00554B80">
          <w:pPr>
            <w:rPr>
              <w:rFonts w:eastAsia="Calibri"/>
              <w:sz w:val="16"/>
              <w:szCs w:val="16"/>
              <w:lang w:eastAsia="en-US"/>
            </w:rPr>
          </w:pPr>
        </w:p>
        <w:p w:rsidR="00554B80" w:rsidRPr="004E7F7D" w:rsidRDefault="00554B80">
          <w:pPr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 xml:space="preserve">  ________________________________</w:t>
          </w:r>
        </w:p>
        <w:p w:rsidR="00554B80" w:rsidRPr="004E7F7D" w:rsidRDefault="0039399A">
          <w:pPr>
            <w:rPr>
              <w:rFonts w:eastAsia="Calibri"/>
              <w:b/>
              <w:sz w:val="16"/>
              <w:szCs w:val="16"/>
              <w:lang w:eastAsia="en-US"/>
            </w:rPr>
          </w:pPr>
          <w:r w:rsidRPr="004E7F7D">
            <w:rPr>
              <w:rFonts w:eastAsia="Calibri"/>
              <w:b/>
              <w:sz w:val="16"/>
              <w:szCs w:val="16"/>
              <w:lang w:eastAsia="en-US"/>
            </w:rPr>
            <w:t xml:space="preserve">           </w:t>
          </w:r>
          <w:proofErr w:type="spellStart"/>
          <w:r w:rsidRPr="004E7F7D">
            <w:rPr>
              <w:rFonts w:eastAsia="Calibri"/>
              <w:b/>
              <w:sz w:val="16"/>
              <w:szCs w:val="16"/>
              <w:lang w:eastAsia="en-US"/>
            </w:rPr>
            <w:t>MUDr.Karel</w:t>
          </w:r>
          <w:proofErr w:type="spellEnd"/>
          <w:r w:rsidRPr="004E7F7D">
            <w:rPr>
              <w:rFonts w:eastAsia="Calibri"/>
              <w:b/>
              <w:sz w:val="16"/>
              <w:szCs w:val="16"/>
              <w:lang w:eastAsia="en-US"/>
            </w:rPr>
            <w:t xml:space="preserve"> Bajer</w:t>
          </w:r>
        </w:p>
        <w:p w:rsidR="00554B80" w:rsidRDefault="00554B80">
          <w:pPr>
            <w:rPr>
              <w:sz w:val="16"/>
              <w:szCs w:val="16"/>
              <w:lang w:eastAsia="en-US"/>
            </w:rPr>
          </w:pPr>
          <w:r w:rsidRPr="004E7F7D">
            <w:rPr>
              <w:rFonts w:eastAsia="Calibri"/>
              <w:sz w:val="14"/>
              <w:szCs w:val="14"/>
              <w:lang w:eastAsia="en-US"/>
            </w:rPr>
            <w:t xml:space="preserve">       </w:t>
          </w:r>
          <w:r w:rsidR="0039399A" w:rsidRPr="004E7F7D">
            <w:rPr>
              <w:rFonts w:eastAsia="Calibri"/>
              <w:sz w:val="14"/>
              <w:szCs w:val="14"/>
              <w:lang w:eastAsia="en-US"/>
            </w:rPr>
            <w:t xml:space="preserve">                Primář</w:t>
          </w:r>
          <w:r w:rsidRPr="004E7F7D">
            <w:rPr>
              <w:rFonts w:eastAsia="Calibri"/>
              <w:sz w:val="14"/>
              <w:szCs w:val="14"/>
              <w:lang w:eastAsia="en-US"/>
            </w:rPr>
            <w:t xml:space="preserve"> </w:t>
          </w:r>
        </w:p>
      </w:tc>
    </w:tr>
  </w:tbl>
  <w:p w:rsidR="007662D3" w:rsidRDefault="007662D3" w:rsidP="007662D3">
    <w:pPr>
      <w:pStyle w:val="Zpat"/>
      <w:spacing w:before="60"/>
      <w:rPr>
        <w:rFonts w:ascii="Times New Roman" w:hAnsi="Times New Roman"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 w:rsidR="00753413" w:rsidRPr="00753413">
      <w:rPr>
        <w:rFonts w:ascii="Times New Roman" w:hAnsi="Times New Roman"/>
        <w:noProof/>
        <w:snapToGrid w:val="0"/>
        <w:sz w:val="18"/>
        <w:szCs w:val="16"/>
      </w:rPr>
      <w:t>S:\Dokumentace QMS\01 Platné\Postupy\LA PO 23 PŘ</w:t>
    </w:r>
    <w:r w:rsidR="00753413">
      <w:rPr>
        <w:noProof/>
        <w:sz w:val="18"/>
      </w:rPr>
      <w:t xml:space="preserve"> Slatinné koupele.docx</w:t>
    </w:r>
    <w:r>
      <w:rPr>
        <w:noProof/>
        <w:sz w:val="18"/>
      </w:rPr>
      <w:fldChar w:fldCharType="end"/>
    </w:r>
  </w:p>
  <w:p w:rsidR="00A75511" w:rsidRDefault="00A75511" w:rsidP="0078179E">
    <w:pPr>
      <w:pStyle w:val="Zpat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27" w:rsidRDefault="00A26E27">
      <w:r>
        <w:separator/>
      </w:r>
    </w:p>
  </w:footnote>
  <w:footnote w:type="continuationSeparator" w:id="0">
    <w:p w:rsidR="00A26E27" w:rsidRDefault="00A2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E1" w:rsidRDefault="008D70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  <w:gridCol w:w="4650"/>
      <w:gridCol w:w="1503"/>
      <w:gridCol w:w="1021"/>
      <w:gridCol w:w="1021"/>
    </w:tblGrid>
    <w:tr w:rsidR="00A75511">
      <w:trPr>
        <w:cantSplit/>
      </w:trPr>
      <w:tc>
        <w:tcPr>
          <w:tcW w:w="1446" w:type="dxa"/>
          <w:vMerge w:val="restart"/>
          <w:tcBorders>
            <w:bottom w:val="nil"/>
          </w:tcBorders>
          <w:vAlign w:val="center"/>
        </w:tcPr>
        <w:p w:rsidR="00A75511" w:rsidRDefault="00951EA4">
          <w:pPr>
            <w:spacing w:before="60" w:after="60"/>
            <w:jc w:val="center"/>
            <w:rPr>
              <w:b/>
              <w:sz w:val="24"/>
            </w:rPr>
          </w:pPr>
          <w:r>
            <w:rPr>
              <w:noProof/>
            </w:rPr>
            <w:t>Slatinné lázně Třeboň s.r.o.</w:t>
          </w:r>
        </w:p>
      </w:tc>
      <w:tc>
        <w:tcPr>
          <w:tcW w:w="4650" w:type="dxa"/>
          <w:vAlign w:val="center"/>
        </w:tcPr>
        <w:p w:rsidR="00A75511" w:rsidRDefault="00A75511">
          <w:pPr>
            <w:pStyle w:val="Nadpis1"/>
            <w:spacing w:before="40" w:after="40"/>
            <w:rPr>
              <w:sz w:val="24"/>
            </w:rPr>
          </w:pPr>
          <w:r>
            <w:rPr>
              <w:sz w:val="24"/>
            </w:rPr>
            <w:t xml:space="preserve">POSTUP </w:t>
          </w:r>
          <w:r w:rsidR="008D70E1">
            <w:rPr>
              <w:sz w:val="24"/>
            </w:rPr>
            <w:t>–</w:t>
          </w:r>
          <w:r>
            <w:rPr>
              <w:sz w:val="24"/>
            </w:rPr>
            <w:t xml:space="preserve"> </w:t>
          </w:r>
          <w:r w:rsidR="008D70E1">
            <w:rPr>
              <w:sz w:val="24"/>
            </w:rPr>
            <w:t xml:space="preserve">LA </w:t>
          </w:r>
          <w:r>
            <w:rPr>
              <w:sz w:val="24"/>
            </w:rPr>
            <w:t>PO 23</w:t>
          </w:r>
        </w:p>
      </w:tc>
      <w:tc>
        <w:tcPr>
          <w:tcW w:w="1503" w:type="dxa"/>
          <w:vAlign w:val="center"/>
        </w:tcPr>
        <w:p w:rsidR="00A75511" w:rsidRPr="004E7F7D" w:rsidRDefault="000B1A32" w:rsidP="0078179E">
          <w:pPr>
            <w:spacing w:before="40"/>
          </w:pPr>
          <w:r w:rsidRPr="004E7F7D">
            <w:rPr>
              <w:sz w:val="18"/>
            </w:rPr>
            <w:t xml:space="preserve">Datum: </w:t>
          </w:r>
          <w:r w:rsidR="0078179E" w:rsidRPr="004E7F7D">
            <w:rPr>
              <w:sz w:val="18"/>
            </w:rPr>
            <w:t>1</w:t>
          </w:r>
          <w:r w:rsidR="0039399A" w:rsidRPr="004E7F7D">
            <w:rPr>
              <w:sz w:val="18"/>
            </w:rPr>
            <w:t>6.9.2019</w:t>
          </w:r>
        </w:p>
      </w:tc>
      <w:tc>
        <w:tcPr>
          <w:tcW w:w="1021" w:type="dxa"/>
          <w:vMerge w:val="restart"/>
          <w:vAlign w:val="center"/>
        </w:tcPr>
        <w:p w:rsidR="00A75511" w:rsidRPr="004E7F7D" w:rsidRDefault="000B1A32">
          <w:r w:rsidRPr="004E7F7D">
            <w:rPr>
              <w:sz w:val="18"/>
            </w:rPr>
            <w:t>V</w:t>
          </w:r>
          <w:r w:rsidR="004E7F7D">
            <w:rPr>
              <w:sz w:val="18"/>
            </w:rPr>
            <w:t>ydání:9</w:t>
          </w:r>
        </w:p>
      </w:tc>
      <w:tc>
        <w:tcPr>
          <w:tcW w:w="1021" w:type="dxa"/>
          <w:vMerge w:val="restart"/>
          <w:tcBorders>
            <w:bottom w:val="nil"/>
          </w:tcBorders>
          <w:vAlign w:val="center"/>
        </w:tcPr>
        <w:p w:rsidR="00A75511" w:rsidRDefault="00A75511">
          <w:r>
            <w:rPr>
              <w:sz w:val="18"/>
            </w:rPr>
            <w:t>Výtisk:</w:t>
          </w:r>
        </w:p>
      </w:tc>
    </w:tr>
    <w:tr w:rsidR="00A75511">
      <w:trPr>
        <w:cantSplit/>
      </w:trPr>
      <w:tc>
        <w:tcPr>
          <w:tcW w:w="1446" w:type="dxa"/>
          <w:vMerge/>
          <w:tcBorders>
            <w:top w:val="nil"/>
          </w:tcBorders>
        </w:tcPr>
        <w:p w:rsidR="00A75511" w:rsidRDefault="00A75511">
          <w:pPr>
            <w:jc w:val="center"/>
          </w:pPr>
        </w:p>
      </w:tc>
      <w:tc>
        <w:tcPr>
          <w:tcW w:w="4650" w:type="dxa"/>
        </w:tcPr>
        <w:p w:rsidR="00A75511" w:rsidRDefault="00A75511" w:rsidP="00FE7EBE">
          <w:pPr>
            <w:pStyle w:val="Zhlav"/>
            <w:tabs>
              <w:tab w:val="clear" w:pos="4536"/>
              <w:tab w:val="clear" w:pos="9072"/>
            </w:tabs>
            <w:spacing w:before="40" w:after="40"/>
            <w:jc w:val="center"/>
          </w:pPr>
          <w:r>
            <w:t xml:space="preserve">Provozní řád pro </w:t>
          </w:r>
          <w:r w:rsidR="00FE7EBE">
            <w:t>S</w:t>
          </w:r>
          <w:r>
            <w:t>latinné koupele</w:t>
          </w:r>
        </w:p>
      </w:tc>
      <w:tc>
        <w:tcPr>
          <w:tcW w:w="1503" w:type="dxa"/>
        </w:tcPr>
        <w:p w:rsidR="00A75511" w:rsidRDefault="00A75511">
          <w:pPr>
            <w:spacing w:before="80"/>
            <w:rPr>
              <w:sz w:val="18"/>
            </w:rPr>
          </w:pPr>
          <w:r>
            <w:rPr>
              <w:sz w:val="18"/>
            </w:rPr>
            <w:t xml:space="preserve">Strana: </w:t>
          </w:r>
          <w:r w:rsidR="00304D17"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PAGE  \* LOWER </w:instrText>
          </w:r>
          <w:r w:rsidR="00304D17">
            <w:rPr>
              <w:b/>
              <w:sz w:val="18"/>
            </w:rPr>
            <w:fldChar w:fldCharType="separate"/>
          </w:r>
          <w:r w:rsidR="00F33BBA">
            <w:rPr>
              <w:b/>
              <w:noProof/>
              <w:sz w:val="18"/>
            </w:rPr>
            <w:t>4</w:t>
          </w:r>
          <w:r w:rsidR="00304D17"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 z  </w:t>
          </w:r>
          <w:r w:rsidR="00304D17"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NUMPAGES  \* LOWER </w:instrText>
          </w:r>
          <w:r w:rsidR="00304D17">
            <w:rPr>
              <w:b/>
              <w:sz w:val="18"/>
            </w:rPr>
            <w:fldChar w:fldCharType="separate"/>
          </w:r>
          <w:r w:rsidR="00F33BBA">
            <w:rPr>
              <w:b/>
              <w:noProof/>
              <w:sz w:val="18"/>
            </w:rPr>
            <w:t>4</w:t>
          </w:r>
          <w:r w:rsidR="00304D17">
            <w:rPr>
              <w:b/>
              <w:sz w:val="18"/>
            </w:rPr>
            <w:fldChar w:fldCharType="end"/>
          </w:r>
        </w:p>
      </w:tc>
      <w:tc>
        <w:tcPr>
          <w:tcW w:w="1021" w:type="dxa"/>
          <w:vMerge/>
        </w:tcPr>
        <w:p w:rsidR="00A75511" w:rsidRDefault="00A75511">
          <w:pPr>
            <w:spacing w:before="80"/>
            <w:rPr>
              <w:sz w:val="18"/>
            </w:rPr>
          </w:pPr>
        </w:p>
      </w:tc>
      <w:tc>
        <w:tcPr>
          <w:tcW w:w="1021" w:type="dxa"/>
          <w:vMerge/>
          <w:tcBorders>
            <w:top w:val="nil"/>
          </w:tcBorders>
          <w:vAlign w:val="center"/>
        </w:tcPr>
        <w:p w:rsidR="00A75511" w:rsidRDefault="00A75511">
          <w:pPr>
            <w:rPr>
              <w:sz w:val="18"/>
            </w:rPr>
          </w:pPr>
        </w:p>
      </w:tc>
    </w:tr>
  </w:tbl>
  <w:p w:rsidR="00A75511" w:rsidRDefault="00A75511">
    <w:pPr>
      <w:spacing w:before="40" w:after="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  <w:gridCol w:w="4650"/>
      <w:gridCol w:w="1503"/>
      <w:gridCol w:w="1021"/>
      <w:gridCol w:w="1021"/>
    </w:tblGrid>
    <w:tr w:rsidR="004E7F7D" w:rsidRPr="004E7F7D">
      <w:trPr>
        <w:cantSplit/>
      </w:trPr>
      <w:tc>
        <w:tcPr>
          <w:tcW w:w="1446" w:type="dxa"/>
          <w:vMerge w:val="restart"/>
          <w:tcBorders>
            <w:bottom w:val="nil"/>
          </w:tcBorders>
          <w:vAlign w:val="center"/>
        </w:tcPr>
        <w:p w:rsidR="00A75511" w:rsidRPr="004E7F7D" w:rsidRDefault="00951EA4">
          <w:pPr>
            <w:spacing w:before="60" w:after="60"/>
            <w:jc w:val="center"/>
            <w:rPr>
              <w:b/>
              <w:sz w:val="24"/>
            </w:rPr>
          </w:pPr>
          <w:r w:rsidRPr="004E7F7D">
            <w:rPr>
              <w:noProof/>
            </w:rPr>
            <w:t>Slatinné lázně Třeboň s.r.o.</w:t>
          </w:r>
        </w:p>
      </w:tc>
      <w:tc>
        <w:tcPr>
          <w:tcW w:w="4650" w:type="dxa"/>
          <w:vAlign w:val="center"/>
        </w:tcPr>
        <w:p w:rsidR="00A75511" w:rsidRPr="004E7F7D" w:rsidRDefault="00A75511">
          <w:pPr>
            <w:pStyle w:val="Nadpis1"/>
            <w:spacing w:before="40" w:after="40"/>
            <w:rPr>
              <w:sz w:val="24"/>
            </w:rPr>
          </w:pPr>
          <w:r w:rsidRPr="004E7F7D">
            <w:rPr>
              <w:sz w:val="24"/>
            </w:rPr>
            <w:t xml:space="preserve">POSTUP- </w:t>
          </w:r>
          <w:r w:rsidR="008D70E1">
            <w:rPr>
              <w:sz w:val="24"/>
            </w:rPr>
            <w:t xml:space="preserve">LA </w:t>
          </w:r>
          <w:r w:rsidRPr="004E7F7D">
            <w:rPr>
              <w:sz w:val="24"/>
            </w:rPr>
            <w:t>PO 23</w:t>
          </w:r>
        </w:p>
      </w:tc>
      <w:tc>
        <w:tcPr>
          <w:tcW w:w="1503" w:type="dxa"/>
          <w:vAlign w:val="center"/>
        </w:tcPr>
        <w:p w:rsidR="00A75511" w:rsidRPr="004E7F7D" w:rsidRDefault="000B1A32" w:rsidP="0078179E">
          <w:pPr>
            <w:spacing w:before="40"/>
          </w:pPr>
          <w:r w:rsidRPr="004E7F7D">
            <w:rPr>
              <w:sz w:val="18"/>
            </w:rPr>
            <w:t xml:space="preserve">Datum: </w:t>
          </w:r>
          <w:r w:rsidR="005D73B9" w:rsidRPr="004E7F7D">
            <w:rPr>
              <w:sz w:val="18"/>
            </w:rPr>
            <w:t>1</w:t>
          </w:r>
          <w:r w:rsidR="0039399A" w:rsidRPr="004E7F7D">
            <w:rPr>
              <w:sz w:val="18"/>
            </w:rPr>
            <w:t>6.9.2019</w:t>
          </w:r>
        </w:p>
      </w:tc>
      <w:tc>
        <w:tcPr>
          <w:tcW w:w="1021" w:type="dxa"/>
          <w:vMerge w:val="restart"/>
          <w:vAlign w:val="center"/>
        </w:tcPr>
        <w:p w:rsidR="00A75511" w:rsidRPr="004E7F7D" w:rsidRDefault="004E7F7D">
          <w:r w:rsidRPr="004E7F7D">
            <w:rPr>
              <w:sz w:val="18"/>
            </w:rPr>
            <w:t>Vydání: 9</w:t>
          </w:r>
        </w:p>
      </w:tc>
      <w:tc>
        <w:tcPr>
          <w:tcW w:w="1021" w:type="dxa"/>
          <w:vMerge w:val="restart"/>
          <w:tcBorders>
            <w:bottom w:val="nil"/>
          </w:tcBorders>
          <w:vAlign w:val="center"/>
        </w:tcPr>
        <w:p w:rsidR="00A75511" w:rsidRPr="004E7F7D" w:rsidRDefault="00A75511">
          <w:r w:rsidRPr="004E7F7D">
            <w:rPr>
              <w:sz w:val="18"/>
            </w:rPr>
            <w:t>Výtisk:</w:t>
          </w:r>
        </w:p>
      </w:tc>
    </w:tr>
    <w:tr w:rsidR="00A75511" w:rsidRPr="004E7F7D">
      <w:trPr>
        <w:cantSplit/>
      </w:trPr>
      <w:tc>
        <w:tcPr>
          <w:tcW w:w="1446" w:type="dxa"/>
          <w:vMerge/>
          <w:tcBorders>
            <w:top w:val="nil"/>
          </w:tcBorders>
        </w:tcPr>
        <w:p w:rsidR="00A75511" w:rsidRPr="004E7F7D" w:rsidRDefault="00A75511">
          <w:pPr>
            <w:jc w:val="center"/>
          </w:pPr>
        </w:p>
      </w:tc>
      <w:tc>
        <w:tcPr>
          <w:tcW w:w="4650" w:type="dxa"/>
        </w:tcPr>
        <w:p w:rsidR="00A75511" w:rsidRPr="004E7F7D" w:rsidRDefault="00497491">
          <w:pPr>
            <w:pStyle w:val="Zhlav"/>
            <w:tabs>
              <w:tab w:val="clear" w:pos="4536"/>
              <w:tab w:val="clear" w:pos="9072"/>
            </w:tabs>
            <w:spacing w:before="40" w:after="40"/>
            <w:jc w:val="center"/>
          </w:pPr>
          <w:r w:rsidRPr="004E7F7D">
            <w:t>Provozní řád pro S</w:t>
          </w:r>
          <w:r w:rsidR="00A75511" w:rsidRPr="004E7F7D">
            <w:t>latinné koupele</w:t>
          </w:r>
        </w:p>
      </w:tc>
      <w:tc>
        <w:tcPr>
          <w:tcW w:w="1503" w:type="dxa"/>
        </w:tcPr>
        <w:p w:rsidR="00A75511" w:rsidRPr="004E7F7D" w:rsidRDefault="00A75511">
          <w:pPr>
            <w:spacing w:before="80"/>
            <w:rPr>
              <w:sz w:val="18"/>
            </w:rPr>
          </w:pPr>
          <w:r w:rsidRPr="004E7F7D">
            <w:rPr>
              <w:sz w:val="18"/>
            </w:rPr>
            <w:t xml:space="preserve">Strana: </w:t>
          </w:r>
          <w:r w:rsidR="00304D17" w:rsidRPr="004E7F7D">
            <w:rPr>
              <w:b/>
              <w:sz w:val="18"/>
            </w:rPr>
            <w:fldChar w:fldCharType="begin"/>
          </w:r>
          <w:r w:rsidRPr="004E7F7D">
            <w:rPr>
              <w:b/>
              <w:sz w:val="18"/>
            </w:rPr>
            <w:instrText xml:space="preserve"> PAGE  \* LOWER </w:instrText>
          </w:r>
          <w:r w:rsidR="00304D17" w:rsidRPr="004E7F7D">
            <w:rPr>
              <w:b/>
              <w:sz w:val="18"/>
            </w:rPr>
            <w:fldChar w:fldCharType="separate"/>
          </w:r>
          <w:r w:rsidR="00F33BBA">
            <w:rPr>
              <w:b/>
              <w:noProof/>
              <w:sz w:val="18"/>
            </w:rPr>
            <w:t>1</w:t>
          </w:r>
          <w:r w:rsidR="00304D17" w:rsidRPr="004E7F7D">
            <w:rPr>
              <w:b/>
              <w:sz w:val="18"/>
            </w:rPr>
            <w:fldChar w:fldCharType="end"/>
          </w:r>
          <w:r w:rsidRPr="004E7F7D">
            <w:rPr>
              <w:b/>
              <w:sz w:val="18"/>
            </w:rPr>
            <w:t xml:space="preserve">  z  </w:t>
          </w:r>
          <w:r w:rsidR="00304D17" w:rsidRPr="004E7F7D">
            <w:rPr>
              <w:b/>
              <w:sz w:val="18"/>
            </w:rPr>
            <w:fldChar w:fldCharType="begin"/>
          </w:r>
          <w:r w:rsidRPr="004E7F7D">
            <w:rPr>
              <w:b/>
              <w:sz w:val="18"/>
            </w:rPr>
            <w:instrText xml:space="preserve"> NUMPAGES  \* LOWER </w:instrText>
          </w:r>
          <w:r w:rsidR="00304D17" w:rsidRPr="004E7F7D">
            <w:rPr>
              <w:b/>
              <w:sz w:val="18"/>
            </w:rPr>
            <w:fldChar w:fldCharType="separate"/>
          </w:r>
          <w:r w:rsidR="00F33BBA">
            <w:rPr>
              <w:b/>
              <w:noProof/>
              <w:sz w:val="18"/>
            </w:rPr>
            <w:t>4</w:t>
          </w:r>
          <w:r w:rsidR="00304D17" w:rsidRPr="004E7F7D">
            <w:rPr>
              <w:b/>
              <w:sz w:val="18"/>
            </w:rPr>
            <w:fldChar w:fldCharType="end"/>
          </w:r>
        </w:p>
      </w:tc>
      <w:tc>
        <w:tcPr>
          <w:tcW w:w="1021" w:type="dxa"/>
          <w:vMerge/>
        </w:tcPr>
        <w:p w:rsidR="00A75511" w:rsidRPr="004E7F7D" w:rsidRDefault="00A75511">
          <w:pPr>
            <w:spacing w:before="80"/>
            <w:rPr>
              <w:sz w:val="18"/>
            </w:rPr>
          </w:pPr>
        </w:p>
      </w:tc>
      <w:tc>
        <w:tcPr>
          <w:tcW w:w="1021" w:type="dxa"/>
          <w:vMerge/>
          <w:tcBorders>
            <w:top w:val="nil"/>
          </w:tcBorders>
          <w:vAlign w:val="center"/>
        </w:tcPr>
        <w:p w:rsidR="00A75511" w:rsidRPr="004E7F7D" w:rsidRDefault="00A75511">
          <w:pPr>
            <w:rPr>
              <w:sz w:val="18"/>
            </w:rPr>
          </w:pPr>
        </w:p>
      </w:tc>
    </w:tr>
  </w:tbl>
  <w:p w:rsidR="00A75511" w:rsidRPr="004E7F7D" w:rsidRDefault="00A75511">
    <w:pPr>
      <w:spacing w:before="40" w:after="4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15469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2209A"/>
    <w:multiLevelType w:val="singleLevel"/>
    <w:tmpl w:val="FFFFFFFF"/>
    <w:lvl w:ilvl="0">
      <w:start w:val="1"/>
      <w:numFmt w:val="bullet"/>
      <w:lvlText w:val="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066750D6"/>
    <w:multiLevelType w:val="singleLevel"/>
    <w:tmpl w:val="6BB0CE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A62BBA"/>
    <w:multiLevelType w:val="multilevel"/>
    <w:tmpl w:val="346099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A65C6E"/>
    <w:multiLevelType w:val="multilevel"/>
    <w:tmpl w:val="6AF812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58178F"/>
    <w:multiLevelType w:val="singleLevel"/>
    <w:tmpl w:val="1734A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7FC48B5"/>
    <w:multiLevelType w:val="multilevel"/>
    <w:tmpl w:val="EA8CB8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3F5D5A"/>
    <w:multiLevelType w:val="singleLevel"/>
    <w:tmpl w:val="C20CE6DC"/>
    <w:lvl w:ilvl="0">
      <w:start w:val="1"/>
      <w:numFmt w:val="bullet"/>
      <w:lvlText w:val=""/>
      <w:lvlJc w:val="left"/>
      <w:pPr>
        <w:tabs>
          <w:tab w:val="num" w:pos="2628"/>
        </w:tabs>
        <w:ind w:left="226" w:firstLine="2042"/>
      </w:pPr>
      <w:rPr>
        <w:rFonts w:ascii="Symbol" w:hAnsi="Symbol" w:hint="default"/>
      </w:rPr>
    </w:lvl>
  </w:abstractNum>
  <w:abstractNum w:abstractNumId="9" w15:restartNumberingAfterBreak="0">
    <w:nsid w:val="1C3128F0"/>
    <w:multiLevelType w:val="singleLevel"/>
    <w:tmpl w:val="5C523482"/>
    <w:lvl w:ilvl="0">
      <w:start w:val="1"/>
      <w:numFmt w:val="lowerLetter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0" w15:restartNumberingAfterBreak="0">
    <w:nsid w:val="21A872EB"/>
    <w:multiLevelType w:val="multilevel"/>
    <w:tmpl w:val="0BF2A9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4D0B3E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204679"/>
    <w:multiLevelType w:val="hybridMultilevel"/>
    <w:tmpl w:val="C6BA76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4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905BD8"/>
    <w:multiLevelType w:val="singleLevel"/>
    <w:tmpl w:val="8B0CED0C"/>
    <w:lvl w:ilvl="0">
      <w:start w:val="1"/>
      <w:numFmt w:val="bullet"/>
      <w:lvlText w:val="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5" w15:restartNumberingAfterBreak="0">
    <w:nsid w:val="2F557A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7C3A3D"/>
    <w:multiLevelType w:val="multilevel"/>
    <w:tmpl w:val="0BF2A9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532340"/>
    <w:multiLevelType w:val="multilevel"/>
    <w:tmpl w:val="F446D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3905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C92651"/>
    <w:multiLevelType w:val="singleLevel"/>
    <w:tmpl w:val="EE8899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617BED"/>
    <w:multiLevelType w:val="multilevel"/>
    <w:tmpl w:val="F446D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D926A3"/>
    <w:multiLevelType w:val="multilevel"/>
    <w:tmpl w:val="82DA6B64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00002A4"/>
    <w:multiLevelType w:val="singleLevel"/>
    <w:tmpl w:val="8B0CED0C"/>
    <w:lvl w:ilvl="0">
      <w:start w:val="1"/>
      <w:numFmt w:val="bullet"/>
      <w:lvlText w:val="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23" w15:restartNumberingAfterBreak="0">
    <w:nsid w:val="42BB46B8"/>
    <w:multiLevelType w:val="singleLevel"/>
    <w:tmpl w:val="76483B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93A78CB"/>
    <w:multiLevelType w:val="multilevel"/>
    <w:tmpl w:val="87C05C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E3642A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BC3468"/>
    <w:multiLevelType w:val="multilevel"/>
    <w:tmpl w:val="860E5B4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9E0B2E"/>
    <w:multiLevelType w:val="singleLevel"/>
    <w:tmpl w:val="4D0E9FDE"/>
    <w:lvl w:ilvl="0">
      <w:start w:val="76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651A18"/>
    <w:multiLevelType w:val="singleLevel"/>
    <w:tmpl w:val="930E14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577B466B"/>
    <w:multiLevelType w:val="singleLevel"/>
    <w:tmpl w:val="1C3C871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A2532A"/>
    <w:multiLevelType w:val="multilevel"/>
    <w:tmpl w:val="EA8CB8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B10D7"/>
    <w:multiLevelType w:val="hybridMultilevel"/>
    <w:tmpl w:val="12C20F86"/>
    <w:lvl w:ilvl="0" w:tplc="1D166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62EF"/>
    <w:multiLevelType w:val="singleLevel"/>
    <w:tmpl w:val="17C6526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33" w15:restartNumberingAfterBreak="0">
    <w:nsid w:val="74F47B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6A6D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122432"/>
    <w:multiLevelType w:val="singleLevel"/>
    <w:tmpl w:val="8B88516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E2C413C"/>
    <w:multiLevelType w:val="singleLevel"/>
    <w:tmpl w:val="FFFFFFFF"/>
    <w:lvl w:ilvl="0">
      <w:start w:val="1"/>
      <w:numFmt w:val="bullet"/>
      <w:lvlText w:val="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36"/>
  </w:num>
  <w:num w:numId="18">
    <w:abstractNumId w:val="33"/>
  </w:num>
  <w:num w:numId="19">
    <w:abstractNumId w:val="26"/>
  </w:num>
  <w:num w:numId="20">
    <w:abstractNumId w:val="4"/>
  </w:num>
  <w:num w:numId="21">
    <w:abstractNumId w:val="5"/>
  </w:num>
  <w:num w:numId="22">
    <w:abstractNumId w:val="22"/>
  </w:num>
  <w:num w:numId="23">
    <w:abstractNumId w:val="32"/>
  </w:num>
  <w:num w:numId="24">
    <w:abstractNumId w:val="24"/>
  </w:num>
  <w:num w:numId="25">
    <w:abstractNumId w:val="27"/>
  </w:num>
  <w:num w:numId="26">
    <w:abstractNumId w:val="3"/>
  </w:num>
  <w:num w:numId="27">
    <w:abstractNumId w:val="20"/>
  </w:num>
  <w:num w:numId="28">
    <w:abstractNumId w:val="17"/>
  </w:num>
  <w:num w:numId="29">
    <w:abstractNumId w:val="7"/>
  </w:num>
  <w:num w:numId="30">
    <w:abstractNumId w:val="34"/>
  </w:num>
  <w:num w:numId="31">
    <w:abstractNumId w:val="14"/>
  </w:num>
  <w:num w:numId="32">
    <w:abstractNumId w:val="15"/>
  </w:num>
  <w:num w:numId="33">
    <w:abstractNumId w:val="18"/>
  </w:num>
  <w:num w:numId="34">
    <w:abstractNumId w:val="19"/>
  </w:num>
  <w:num w:numId="35">
    <w:abstractNumId w:val="29"/>
  </w:num>
  <w:num w:numId="36">
    <w:abstractNumId w:val="30"/>
  </w:num>
  <w:num w:numId="37">
    <w:abstractNumId w:val="21"/>
  </w:num>
  <w:num w:numId="38">
    <w:abstractNumId w:val="35"/>
  </w:num>
  <w:num w:numId="39">
    <w:abstractNumId w:val="28"/>
  </w:num>
  <w:num w:numId="40">
    <w:abstractNumId w:val="9"/>
  </w:num>
  <w:num w:numId="41">
    <w:abstractNumId w:val="13"/>
  </w:num>
  <w:num w:numId="42">
    <w:abstractNumId w:val="25"/>
  </w:num>
  <w:num w:numId="43">
    <w:abstractNumId w:val="11"/>
  </w:num>
  <w:num w:numId="44">
    <w:abstractNumId w:val="1"/>
  </w:num>
  <w:num w:numId="45">
    <w:abstractNumId w:val="6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A"/>
    <w:rsid w:val="00024F21"/>
    <w:rsid w:val="000B1A32"/>
    <w:rsid w:val="000C3254"/>
    <w:rsid w:val="000E0CA2"/>
    <w:rsid w:val="000E2725"/>
    <w:rsid w:val="000E6F5D"/>
    <w:rsid w:val="00151300"/>
    <w:rsid w:val="001530A5"/>
    <w:rsid w:val="001711F0"/>
    <w:rsid w:val="0021572D"/>
    <w:rsid w:val="002360BD"/>
    <w:rsid w:val="00250B5B"/>
    <w:rsid w:val="00272E03"/>
    <w:rsid w:val="0028769B"/>
    <w:rsid w:val="00287ED2"/>
    <w:rsid w:val="0029277B"/>
    <w:rsid w:val="00293673"/>
    <w:rsid w:val="002C046B"/>
    <w:rsid w:val="002E4C8D"/>
    <w:rsid w:val="002E6421"/>
    <w:rsid w:val="002E77B7"/>
    <w:rsid w:val="002F1F86"/>
    <w:rsid w:val="00304D17"/>
    <w:rsid w:val="00315FAA"/>
    <w:rsid w:val="00321597"/>
    <w:rsid w:val="00366E1C"/>
    <w:rsid w:val="003738E0"/>
    <w:rsid w:val="0039399A"/>
    <w:rsid w:val="003A54D6"/>
    <w:rsid w:val="003F2091"/>
    <w:rsid w:val="004046A9"/>
    <w:rsid w:val="00416423"/>
    <w:rsid w:val="0043216F"/>
    <w:rsid w:val="00436D22"/>
    <w:rsid w:val="0047413B"/>
    <w:rsid w:val="00480CDF"/>
    <w:rsid w:val="00483EE0"/>
    <w:rsid w:val="00497491"/>
    <w:rsid w:val="004A46CA"/>
    <w:rsid w:val="004A7B82"/>
    <w:rsid w:val="004C27F6"/>
    <w:rsid w:val="004C74BC"/>
    <w:rsid w:val="004E57F1"/>
    <w:rsid w:val="004E6C1E"/>
    <w:rsid w:val="004E7F7D"/>
    <w:rsid w:val="0050326F"/>
    <w:rsid w:val="0051267E"/>
    <w:rsid w:val="00530CE3"/>
    <w:rsid w:val="00552FBC"/>
    <w:rsid w:val="00554B80"/>
    <w:rsid w:val="00586E80"/>
    <w:rsid w:val="00591B8A"/>
    <w:rsid w:val="0059576E"/>
    <w:rsid w:val="005970AE"/>
    <w:rsid w:val="005D73B9"/>
    <w:rsid w:val="005F678E"/>
    <w:rsid w:val="0064281A"/>
    <w:rsid w:val="006555FF"/>
    <w:rsid w:val="00680D52"/>
    <w:rsid w:val="006E4DA9"/>
    <w:rsid w:val="0074156D"/>
    <w:rsid w:val="00751E0E"/>
    <w:rsid w:val="00753413"/>
    <w:rsid w:val="007662D3"/>
    <w:rsid w:val="0078179E"/>
    <w:rsid w:val="007A6637"/>
    <w:rsid w:val="007B0A5B"/>
    <w:rsid w:val="007B4305"/>
    <w:rsid w:val="007D4925"/>
    <w:rsid w:val="00814649"/>
    <w:rsid w:val="00855432"/>
    <w:rsid w:val="00867057"/>
    <w:rsid w:val="0087455D"/>
    <w:rsid w:val="008828B7"/>
    <w:rsid w:val="00883D9D"/>
    <w:rsid w:val="008862DF"/>
    <w:rsid w:val="008B2A83"/>
    <w:rsid w:val="008B5662"/>
    <w:rsid w:val="008C279A"/>
    <w:rsid w:val="008D70E1"/>
    <w:rsid w:val="0094503D"/>
    <w:rsid w:val="00951EA4"/>
    <w:rsid w:val="00957477"/>
    <w:rsid w:val="009B3C59"/>
    <w:rsid w:val="00A13100"/>
    <w:rsid w:val="00A26E27"/>
    <w:rsid w:val="00A552FF"/>
    <w:rsid w:val="00A635CC"/>
    <w:rsid w:val="00A75511"/>
    <w:rsid w:val="00A969F7"/>
    <w:rsid w:val="00AB38D1"/>
    <w:rsid w:val="00AB6002"/>
    <w:rsid w:val="00AB6EAA"/>
    <w:rsid w:val="00AC16A3"/>
    <w:rsid w:val="00AF24A1"/>
    <w:rsid w:val="00AF4962"/>
    <w:rsid w:val="00AF57A9"/>
    <w:rsid w:val="00B01EA6"/>
    <w:rsid w:val="00B038FB"/>
    <w:rsid w:val="00B23108"/>
    <w:rsid w:val="00B30EBC"/>
    <w:rsid w:val="00B3584B"/>
    <w:rsid w:val="00B630C0"/>
    <w:rsid w:val="00B84020"/>
    <w:rsid w:val="00B93F14"/>
    <w:rsid w:val="00B9565C"/>
    <w:rsid w:val="00BD7B4D"/>
    <w:rsid w:val="00BE7E9F"/>
    <w:rsid w:val="00C17B88"/>
    <w:rsid w:val="00C53684"/>
    <w:rsid w:val="00CD7461"/>
    <w:rsid w:val="00CE7D58"/>
    <w:rsid w:val="00D11B0F"/>
    <w:rsid w:val="00D1515B"/>
    <w:rsid w:val="00D3615B"/>
    <w:rsid w:val="00D36836"/>
    <w:rsid w:val="00D5217F"/>
    <w:rsid w:val="00D62AEC"/>
    <w:rsid w:val="00D83C68"/>
    <w:rsid w:val="00DC2FAF"/>
    <w:rsid w:val="00DE62E9"/>
    <w:rsid w:val="00E177AA"/>
    <w:rsid w:val="00E46096"/>
    <w:rsid w:val="00EB11F0"/>
    <w:rsid w:val="00EC191E"/>
    <w:rsid w:val="00EF7D0C"/>
    <w:rsid w:val="00F1491D"/>
    <w:rsid w:val="00F27E3D"/>
    <w:rsid w:val="00F33BBA"/>
    <w:rsid w:val="00F667C8"/>
    <w:rsid w:val="00F6799A"/>
    <w:rsid w:val="00FB2709"/>
    <w:rsid w:val="00FE7EB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037E6-C2AC-41E0-A11F-A3735F0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b/>
      <w:bCs/>
      <w:color w:val="000080"/>
      <w:sz w:val="40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9"/>
    </w:pPr>
  </w:style>
  <w:style w:type="paragraph" w:styleId="Zkladntext">
    <w:name w:val="Body Text"/>
    <w:basedOn w:val="Normln"/>
    <w:semiHidden/>
    <w:rPr>
      <w:i/>
    </w:rPr>
  </w:style>
  <w:style w:type="paragraph" w:styleId="Zkladntext2">
    <w:name w:val="Body Text 2"/>
    <w:basedOn w:val="Normln"/>
    <w:semiHidden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C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662D3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39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645-1A51-499E-8485-96C9094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  Účel</vt:lpstr>
    </vt:vector>
  </TitlesOfParts>
  <Company>NOVALIS v.o.s. Brno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Účel</dc:title>
  <dc:creator>neznámý</dc:creator>
  <cp:lastModifiedBy>Uhlířová Eva</cp:lastModifiedBy>
  <cp:revision>1</cp:revision>
  <cp:lastPrinted>2019-09-20T08:34:00Z</cp:lastPrinted>
  <dcterms:created xsi:type="dcterms:W3CDTF">2020-09-14T08:24:00Z</dcterms:created>
  <dcterms:modified xsi:type="dcterms:W3CDTF">2020-09-14T08:24:00Z</dcterms:modified>
</cp:coreProperties>
</file>