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4FF463E" w14:textId="3E4C2A2D" w:rsidR="008366F8" w:rsidRPr="008366F8" w:rsidRDefault="00DB7401" w:rsidP="00A92DDF">
      <w:pPr>
        <w:jc w:val="center"/>
        <w:rPr>
          <w:rFonts w:cs="Arial"/>
          <w:b/>
          <w:bCs/>
          <w:color w:val="0000FF"/>
          <w:sz w:val="28"/>
          <w:szCs w:val="28"/>
        </w:rPr>
      </w:pPr>
      <w:r w:rsidRPr="00DB7401">
        <w:rPr>
          <w:rFonts w:cs="Arial"/>
          <w:b/>
          <w:bCs/>
          <w:color w:val="0000FF"/>
          <w:sz w:val="28"/>
          <w:szCs w:val="28"/>
        </w:rPr>
        <w:t>„</w:t>
      </w:r>
      <w:r w:rsidR="00462E5C" w:rsidRPr="00462E5C">
        <w:rPr>
          <w:rFonts w:cs="Arial"/>
          <w:b/>
          <w:bCs/>
          <w:color w:val="0000FF"/>
          <w:sz w:val="28"/>
          <w:szCs w:val="28"/>
        </w:rPr>
        <w:t>Stavební úpravy a revitalizace sportovní haly v Třeboni</w:t>
      </w:r>
      <w:r w:rsidRPr="00DB7401">
        <w:rPr>
          <w:rFonts w:cs="Arial"/>
          <w:b/>
          <w:bCs/>
          <w:color w:val="0000FF"/>
          <w:sz w:val="28"/>
          <w:szCs w:val="28"/>
        </w:rPr>
        <w:t>“</w:t>
      </w:r>
    </w:p>
    <w:p w14:paraId="30D9E327" w14:textId="4EE3E68E" w:rsidR="00732DA3" w:rsidRDefault="00732DA3" w:rsidP="00732DA3">
      <w:pPr>
        <w:ind w:left="360"/>
        <w:jc w:val="center"/>
        <w:rPr>
          <w:rFonts w:cs="Arial"/>
        </w:rPr>
      </w:pPr>
      <w:r>
        <w:rPr>
          <w:rFonts w:cs="Arial"/>
        </w:rPr>
        <w:t xml:space="preserve">zadanou v otevřeném podlimitním řízení </w:t>
      </w:r>
      <w:r w:rsidRPr="00BF46D6">
        <w:rPr>
          <w:rFonts w:cs="Arial"/>
        </w:rPr>
        <w:t>dle zákona č. 134/2016 Sb.</w:t>
      </w:r>
      <w:r>
        <w:rPr>
          <w:rFonts w:cs="Arial"/>
        </w:rPr>
        <w:t>,</w:t>
      </w:r>
      <w:r w:rsidRPr="00BF46D6">
        <w:rPr>
          <w:rFonts w:cs="Arial"/>
        </w:rPr>
        <w:t xml:space="preserve">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 xml:space="preserve">ek v platném znění </w:t>
      </w:r>
      <w:r w:rsidRPr="00BF46D6">
        <w:rPr>
          <w:rFonts w:cs="Arial"/>
        </w:rPr>
        <w:t>(dále jen zákon)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65960F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775317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575E9260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775317">
        <w:rPr>
          <w:rFonts w:cs="Arial"/>
        </w:rPr>
        <w:t> </w:t>
      </w:r>
      <w:r w:rsidRPr="003D73DD">
        <w:rPr>
          <w:rFonts w:cs="Arial"/>
        </w:rPr>
        <w:t>na</w:t>
      </w:r>
      <w:r w:rsidR="00775317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39B61136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775317">
        <w:rPr>
          <w:rFonts w:cs="Arial"/>
        </w:rPr>
        <w:t> </w:t>
      </w:r>
      <w:r w:rsidRPr="007B068B">
        <w:rPr>
          <w:rFonts w:cs="Arial"/>
        </w:rPr>
        <w:t>na</w:t>
      </w:r>
      <w:r w:rsidR="00775317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833D256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775317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5B459EE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</w:t>
      </w:r>
      <w:r w:rsidR="00775317">
        <w:rPr>
          <w:rFonts w:cs="Arial"/>
          <w:i/>
        </w:rPr>
        <w:t> </w:t>
      </w:r>
      <w:r w:rsidRPr="00BF46D6">
        <w:rPr>
          <w:rFonts w:cs="Arial"/>
          <w:i/>
        </w:rPr>
        <w:t xml:space="preserve">a) </w:t>
      </w:r>
      <w:r w:rsidR="00E37E7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86116EB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E37E7A" w:rsidRPr="00BF46D6">
        <w:rPr>
          <w:rFonts w:cs="Arial"/>
          <w:i/>
        </w:rPr>
        <w:t>§ 74</w:t>
      </w:r>
      <w:r w:rsidRPr="00BF46D6">
        <w:rPr>
          <w:rFonts w:cs="Arial"/>
          <w:i/>
        </w:rPr>
        <w:t xml:space="preserve"> 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E37E7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1180B877" w14:textId="2F2B9040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E37E7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3D2A05FC" w14:textId="77777777" w:rsidR="00775317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</w:t>
      </w:r>
      <w:r w:rsidR="00775317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</w:t>
      </w:r>
    </w:p>
    <w:p w14:paraId="484788F2" w14:textId="77777777" w:rsidR="00775317" w:rsidRDefault="00775317" w:rsidP="00A81605">
      <w:pPr>
        <w:tabs>
          <w:tab w:val="left" w:pos="5412"/>
        </w:tabs>
        <w:jc w:val="both"/>
        <w:rPr>
          <w:rFonts w:cs="Arial"/>
        </w:rPr>
      </w:pPr>
    </w:p>
    <w:p w14:paraId="4CBBDBFA" w14:textId="77777777" w:rsidR="00775317" w:rsidRDefault="00775317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5DF2DD8F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 </w:t>
      </w:r>
    </w:p>
    <w:p w14:paraId="45B8DAF0" w14:textId="5BA4B726" w:rsidR="00A81605" w:rsidRDefault="00A81605" w:rsidP="00775317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775317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518AD" w14:textId="77777777" w:rsidR="00AE499C" w:rsidRDefault="00AE499C">
      <w:r>
        <w:separator/>
      </w:r>
    </w:p>
  </w:endnote>
  <w:endnote w:type="continuationSeparator" w:id="0">
    <w:p w14:paraId="4562C5E4" w14:textId="77777777" w:rsidR="00AE499C" w:rsidRDefault="00AE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1B807" w14:textId="77777777" w:rsidR="00AE499C" w:rsidRDefault="00AE499C">
      <w:r>
        <w:separator/>
      </w:r>
    </w:p>
  </w:footnote>
  <w:footnote w:type="continuationSeparator" w:id="0">
    <w:p w14:paraId="718879D2" w14:textId="77777777" w:rsidR="00AE499C" w:rsidRDefault="00AE4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77F3A"/>
    <w:rsid w:val="000A0C08"/>
    <w:rsid w:val="000A383C"/>
    <w:rsid w:val="000B637A"/>
    <w:rsid w:val="000C2E21"/>
    <w:rsid w:val="000E1A3D"/>
    <w:rsid w:val="000E3A6F"/>
    <w:rsid w:val="000F7577"/>
    <w:rsid w:val="00106F08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0907"/>
    <w:rsid w:val="003736E0"/>
    <w:rsid w:val="003A6730"/>
    <w:rsid w:val="003B7792"/>
    <w:rsid w:val="003D48A8"/>
    <w:rsid w:val="003D5197"/>
    <w:rsid w:val="00444258"/>
    <w:rsid w:val="00462E5C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722338"/>
    <w:rsid w:val="00732DA3"/>
    <w:rsid w:val="00757C44"/>
    <w:rsid w:val="00775317"/>
    <w:rsid w:val="007C2198"/>
    <w:rsid w:val="007D001A"/>
    <w:rsid w:val="007E73F1"/>
    <w:rsid w:val="00813167"/>
    <w:rsid w:val="0082529E"/>
    <w:rsid w:val="008366F8"/>
    <w:rsid w:val="008C7F6A"/>
    <w:rsid w:val="00906D44"/>
    <w:rsid w:val="00917856"/>
    <w:rsid w:val="009F0DF4"/>
    <w:rsid w:val="00A4402B"/>
    <w:rsid w:val="00A81605"/>
    <w:rsid w:val="00A84D2F"/>
    <w:rsid w:val="00A92DDF"/>
    <w:rsid w:val="00A939F4"/>
    <w:rsid w:val="00AB7B59"/>
    <w:rsid w:val="00AE499C"/>
    <w:rsid w:val="00B0121B"/>
    <w:rsid w:val="00B05FFE"/>
    <w:rsid w:val="00B171DB"/>
    <w:rsid w:val="00B709C5"/>
    <w:rsid w:val="00BC355A"/>
    <w:rsid w:val="00BC7836"/>
    <w:rsid w:val="00BF46D6"/>
    <w:rsid w:val="00C35913"/>
    <w:rsid w:val="00C923B4"/>
    <w:rsid w:val="00CD0271"/>
    <w:rsid w:val="00CD2E13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37E7A"/>
    <w:rsid w:val="00E65278"/>
    <w:rsid w:val="00E929BE"/>
    <w:rsid w:val="00EA2B05"/>
    <w:rsid w:val="00F1433A"/>
    <w:rsid w:val="00F20355"/>
    <w:rsid w:val="00F203BB"/>
    <w:rsid w:val="00F31510"/>
    <w:rsid w:val="00F43FCE"/>
    <w:rsid w:val="00F57D72"/>
    <w:rsid w:val="00F60166"/>
    <w:rsid w:val="00F65912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Eva Horecka</cp:lastModifiedBy>
  <cp:revision>17</cp:revision>
  <cp:lastPrinted>2010-03-07T15:33:00Z</cp:lastPrinted>
  <dcterms:created xsi:type="dcterms:W3CDTF">2019-01-04T10:12:00Z</dcterms:created>
  <dcterms:modified xsi:type="dcterms:W3CDTF">2024-01-04T11:38:00Z</dcterms:modified>
</cp:coreProperties>
</file>