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C72AA4" w:rsidP="002045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2</w:t>
            </w:r>
            <w:r w:rsidR="00204505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F0125B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2E1011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2E1011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Požerák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C72AA4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163DF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Požerák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0367A6" w:rsidP="0084519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si prohlédne požerák,</w:t>
            </w:r>
            <w:r w:rsidR="00D664F7">
              <w:rPr>
                <w:rFonts w:eastAsia="Times New Roman" w:cs="Calibri"/>
                <w:color w:val="000000"/>
                <w:lang w:eastAsia="cs-CZ"/>
              </w:rPr>
              <w:t xml:space="preserve"> má možnost si vyzkoušet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systém přesouvání dluží a pochopit tak fungování požeráku a jeho </w:t>
            </w:r>
            <w:r w:rsidR="0084519D">
              <w:rPr>
                <w:rFonts w:eastAsia="Times New Roman" w:cs="Calibri"/>
                <w:color w:val="000000"/>
                <w:lang w:eastAsia="cs-CZ"/>
              </w:rPr>
              <w:t>funkci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v rybníku.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0EFA" w:rsidRPr="00870EFA" w:rsidRDefault="00C40166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 xml:space="preserve">Reálný </w:t>
            </w:r>
            <w:r w:rsidR="00735FD0">
              <w:rPr>
                <w:b/>
                <w:lang w:eastAsia="cs-CZ"/>
              </w:rPr>
              <w:t>výrobek, techn</w:t>
            </w:r>
            <w:r w:rsidR="00D664F7">
              <w:rPr>
                <w:b/>
                <w:lang w:eastAsia="cs-CZ"/>
              </w:rPr>
              <w:t>icky plně funkční, interaktivní</w:t>
            </w:r>
          </w:p>
          <w:p w:rsidR="00C40166" w:rsidRDefault="00C40166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Požerák z dubového dřeva</w:t>
            </w:r>
            <w:r w:rsidR="000406EF">
              <w:rPr>
                <w:lang w:eastAsia="cs-CZ"/>
              </w:rPr>
              <w:t xml:space="preserve"> (</w:t>
            </w:r>
            <w:r w:rsidR="00EF55CA">
              <w:rPr>
                <w:lang w:eastAsia="cs-CZ"/>
              </w:rPr>
              <w:t>světlost 325x</w:t>
            </w:r>
            <w:r>
              <w:rPr>
                <w:lang w:eastAsia="cs-CZ"/>
              </w:rPr>
              <w:t>300 mm, přelivová hrana -240 mm</w:t>
            </w:r>
            <w:r w:rsidR="000406EF">
              <w:rPr>
                <w:lang w:eastAsia="cs-CZ"/>
              </w:rPr>
              <w:t>)</w:t>
            </w:r>
            <w:r w:rsidR="009861B3">
              <w:rPr>
                <w:lang w:eastAsia="cs-CZ"/>
              </w:rPr>
              <w:t xml:space="preserve">, napevno namontovaný do betonové skruže </w:t>
            </w:r>
            <w:r w:rsidR="000406EF">
              <w:rPr>
                <w:lang w:eastAsia="cs-CZ"/>
              </w:rPr>
              <w:t>(</w:t>
            </w:r>
            <w:r w:rsidR="009861B3">
              <w:rPr>
                <w:lang w:eastAsia="cs-CZ"/>
              </w:rPr>
              <w:t>1200mm</w:t>
            </w:r>
            <w:r w:rsidR="000406EF">
              <w:rPr>
                <w:lang w:eastAsia="cs-CZ"/>
              </w:rPr>
              <w:t>, naplněná vodou)</w:t>
            </w:r>
            <w:r w:rsidR="009861B3">
              <w:rPr>
                <w:lang w:eastAsia="cs-CZ"/>
              </w:rPr>
              <w:t xml:space="preserve"> funkčně nahrazující rybniční dílo s volnou vodní plochou.</w:t>
            </w:r>
          </w:p>
          <w:p w:rsidR="00F66974" w:rsidRDefault="00F66974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Veškeré betonové </w:t>
            </w:r>
            <w:r w:rsidR="00735FD0">
              <w:rPr>
                <w:lang w:eastAsia="cs-CZ"/>
              </w:rPr>
              <w:t>součásti</w:t>
            </w:r>
            <w:r w:rsidR="000406EF">
              <w:rPr>
                <w:lang w:eastAsia="cs-CZ"/>
              </w:rPr>
              <w:t xml:space="preserve"> musejí mít </w:t>
            </w:r>
            <w:r>
              <w:rPr>
                <w:lang w:eastAsia="cs-CZ"/>
              </w:rPr>
              <w:t>hlazený povrch</w:t>
            </w:r>
            <w:r w:rsidR="00735FD0">
              <w:rPr>
                <w:lang w:eastAsia="cs-CZ"/>
              </w:rPr>
              <w:t>, pro snadnou údržbu a bezpečnost.</w:t>
            </w:r>
          </w:p>
          <w:p w:rsidR="009861B3" w:rsidRDefault="009861B3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Požerák musí být plně funkční, s možností změny výšky hladiny a hloubky vpusti.</w:t>
            </w:r>
          </w:p>
          <w:p w:rsidR="009861B3" w:rsidRDefault="009861B3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Napájení exponátu pomocí ruční </w:t>
            </w:r>
            <w:r w:rsidR="00A00AD0">
              <w:rPr>
                <w:lang w:eastAsia="cs-CZ"/>
              </w:rPr>
              <w:t xml:space="preserve">stojanové </w:t>
            </w:r>
            <w:r>
              <w:rPr>
                <w:lang w:eastAsia="cs-CZ"/>
              </w:rPr>
              <w:t>pumpy</w:t>
            </w:r>
            <w:r w:rsidR="00F66974">
              <w:rPr>
                <w:lang w:eastAsia="cs-CZ"/>
              </w:rPr>
              <w:t>.</w:t>
            </w:r>
          </w:p>
          <w:p w:rsidR="00F66974" w:rsidRDefault="00F66974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Odtok je napojen na symbolickou stoku v podlaze nádvoří.</w:t>
            </w:r>
          </w:p>
          <w:p w:rsidR="005B6D79" w:rsidRDefault="00C40166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Exponát je doplněn velkoplošnou grafikou vysvětlující funkci </w:t>
            </w:r>
            <w:r w:rsidR="000406EF">
              <w:rPr>
                <w:lang w:eastAsia="cs-CZ"/>
              </w:rPr>
              <w:t>a různé režimy použití</w:t>
            </w:r>
            <w:r w:rsidR="00F66974">
              <w:rPr>
                <w:lang w:eastAsia="cs-CZ"/>
              </w:rPr>
              <w:t>.</w:t>
            </w:r>
          </w:p>
          <w:p w:rsidR="000406EF" w:rsidRDefault="00A9742B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U</w:t>
            </w:r>
            <w:r w:rsidR="000406EF">
              <w:rPr>
                <w:lang w:eastAsia="cs-CZ"/>
              </w:rPr>
              <w:t xml:space="preserve">místění je v 1. výklenku za vstupem. </w:t>
            </w:r>
          </w:p>
          <w:p w:rsidR="00F66974" w:rsidRDefault="00F66974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Expozice je doplněna starým, původním požerákem</w:t>
            </w:r>
            <w:r w:rsidR="00A9742B">
              <w:rPr>
                <w:lang w:eastAsia="cs-CZ"/>
              </w:rPr>
              <w:t xml:space="preserve"> případně jeho replikou</w:t>
            </w:r>
            <w:r>
              <w:rPr>
                <w:lang w:eastAsia="cs-CZ"/>
              </w:rPr>
              <w:t>, nefunkční kus, povrch staré dřevo, impregnace</w:t>
            </w:r>
            <w:r w:rsidR="00C313D3">
              <w:rPr>
                <w:lang w:eastAsia="cs-CZ"/>
              </w:rPr>
              <w:t xml:space="preserve">. Umístěný ve výklenku. </w:t>
            </w:r>
          </w:p>
          <w:p w:rsidR="00CD615F" w:rsidRPr="00E530D6" w:rsidRDefault="00CD615F" w:rsidP="00204505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Zasazeno do systému exponátu 2</w:t>
            </w:r>
            <w:r w:rsidR="00204505">
              <w:rPr>
                <w:lang w:eastAsia="cs-CZ"/>
              </w:rPr>
              <w:t>/</w:t>
            </w:r>
            <w:r>
              <w:rPr>
                <w:lang w:eastAsia="cs-CZ"/>
              </w:rPr>
              <w:t>04.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F6697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Dubový požerák, pumpa, betonová skruž</w:t>
            </w:r>
            <w:r w:rsidR="00C313D3">
              <w:rPr>
                <w:rFonts w:eastAsia="Times New Roman" w:cs="Calibri"/>
                <w:color w:val="000000"/>
                <w:lang w:eastAsia="cs-CZ"/>
              </w:rPr>
              <w:t>, starý požerá</w:t>
            </w:r>
            <w:r w:rsidR="00752F52">
              <w:rPr>
                <w:rFonts w:eastAsia="Times New Roman" w:cs="Calibri"/>
                <w:color w:val="000000"/>
                <w:lang w:eastAsia="cs-CZ"/>
              </w:rPr>
              <w:t>k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A9742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Požadavky na </w:t>
            </w:r>
            <w:r w:rsidR="00A9742B">
              <w:rPr>
                <w:rFonts w:eastAsia="Times New Roman" w:cs="Calibri"/>
                <w:color w:val="000000"/>
                <w:lang w:eastAsia="cs-CZ"/>
              </w:rPr>
              <w:t xml:space="preserve">připojení 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7812EF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812EF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  <w:r w:rsidR="00A9742B">
              <w:rPr>
                <w:rFonts w:eastAsia="Times New Roman" w:cs="Calibri"/>
                <w:color w:val="000000"/>
                <w:lang w:eastAsia="cs-CZ"/>
              </w:rPr>
              <w:t>, přívod vody, odpad</w:t>
            </w:r>
            <w:bookmarkStart w:id="0" w:name="_GoBack"/>
            <w:bookmarkEnd w:id="0"/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6256C9" w:rsidP="002045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Odolnost vůči povětrnostním vlivům; přesné </w:t>
            </w:r>
            <w:r w:rsidR="006710F5">
              <w:rPr>
                <w:rFonts w:eastAsia="Times New Roman" w:cs="Calibri"/>
                <w:color w:val="000000"/>
                <w:lang w:eastAsia="cs-CZ"/>
              </w:rPr>
              <w:t>zasazení a propojení s exponátem 2</w:t>
            </w:r>
            <w:r w:rsidR="00204505">
              <w:rPr>
                <w:rFonts w:eastAsia="Times New Roman" w:cs="Calibri"/>
                <w:color w:val="000000"/>
                <w:lang w:eastAsia="cs-CZ"/>
              </w:rPr>
              <w:t>/</w:t>
            </w:r>
            <w:r w:rsidR="006710F5">
              <w:rPr>
                <w:rFonts w:eastAsia="Times New Roman" w:cs="Calibri"/>
                <w:color w:val="000000"/>
                <w:lang w:eastAsia="cs-CZ"/>
              </w:rPr>
              <w:t>04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; </w:t>
            </w:r>
            <w:r w:rsidR="00EF55CA">
              <w:rPr>
                <w:rFonts w:eastAsia="Times New Roman" w:cs="Calibri"/>
                <w:color w:val="000000"/>
                <w:lang w:eastAsia="cs-CZ"/>
              </w:rPr>
              <w:t xml:space="preserve">přesné nastavení přítoku a odtoku vody; </w:t>
            </w:r>
            <w:r>
              <w:rPr>
                <w:rFonts w:eastAsia="Times New Roman" w:cs="Calibri"/>
                <w:color w:val="000000"/>
                <w:lang w:eastAsia="cs-CZ"/>
              </w:rPr>
              <w:t>důraz na maximální kvalitu materiálu; údržba vodního systému; funkčnost min. 5 let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84519D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EA582C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0E238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0E2385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0E2385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E2385"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3017448" cy="1394754"/>
                  <wp:effectExtent l="19050" t="0" r="0" b="0"/>
                  <wp:docPr id="2" name="obrázek 1" descr="C:\Users\Eliška\Dropbox\2015_01 Trebon_int\exponaty\2_04_Stoka v podlaze\verze 1\stoka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2_04_Stoka v podlaze\verze 1\stoka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344" cy="1396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CD615F" w:rsidP="0020450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204505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04 Stoka v podlaze</w:t>
            </w:r>
          </w:p>
        </w:tc>
      </w:tr>
    </w:tbl>
    <w:p w:rsidR="00A425EB" w:rsidRPr="00CC06A3" w:rsidRDefault="00A425EB" w:rsidP="0046361A">
      <w:pPr>
        <w:rPr>
          <w:sz w:val="2"/>
        </w:rPr>
      </w:pPr>
    </w:p>
    <w:sectPr w:rsidR="00A425EB" w:rsidRPr="00CC06A3" w:rsidSect="001C0C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192" w:rsidRDefault="00CF4192" w:rsidP="00ED6825">
      <w:pPr>
        <w:spacing w:after="0" w:line="240" w:lineRule="auto"/>
      </w:pPr>
      <w:r>
        <w:separator/>
      </w:r>
    </w:p>
  </w:endnote>
  <w:endnote w:type="continuationSeparator" w:id="0">
    <w:p w:rsidR="00CF4192" w:rsidRDefault="00CF4192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2CC" w:rsidRDefault="009C42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2CC" w:rsidRDefault="009C42C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2CC" w:rsidRDefault="009C42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192" w:rsidRDefault="00CF4192" w:rsidP="00ED6825">
      <w:pPr>
        <w:spacing w:after="0" w:line="240" w:lineRule="auto"/>
      </w:pPr>
      <w:r>
        <w:separator/>
      </w:r>
    </w:p>
  </w:footnote>
  <w:footnote w:type="continuationSeparator" w:id="0">
    <w:p w:rsidR="00CF4192" w:rsidRDefault="00CF4192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2CC" w:rsidRDefault="009C42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9C42CC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2CC" w:rsidRDefault="009C42C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825"/>
    <w:rsid w:val="00030B5C"/>
    <w:rsid w:val="000367A6"/>
    <w:rsid w:val="000406EF"/>
    <w:rsid w:val="000432D5"/>
    <w:rsid w:val="00047730"/>
    <w:rsid w:val="0005301C"/>
    <w:rsid w:val="000763E0"/>
    <w:rsid w:val="000772D7"/>
    <w:rsid w:val="000A4F49"/>
    <w:rsid w:val="000B4BCF"/>
    <w:rsid w:val="000B7C14"/>
    <w:rsid w:val="000D401C"/>
    <w:rsid w:val="000E15E0"/>
    <w:rsid w:val="000E2385"/>
    <w:rsid w:val="000E721D"/>
    <w:rsid w:val="001135E7"/>
    <w:rsid w:val="00121B72"/>
    <w:rsid w:val="00135184"/>
    <w:rsid w:val="00160106"/>
    <w:rsid w:val="00162900"/>
    <w:rsid w:val="00163DF4"/>
    <w:rsid w:val="00165300"/>
    <w:rsid w:val="00166C36"/>
    <w:rsid w:val="00193317"/>
    <w:rsid w:val="001A11B2"/>
    <w:rsid w:val="001A4248"/>
    <w:rsid w:val="001A47D6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20214A"/>
    <w:rsid w:val="00204505"/>
    <w:rsid w:val="002051B3"/>
    <w:rsid w:val="00225F66"/>
    <w:rsid w:val="002275D5"/>
    <w:rsid w:val="00232D44"/>
    <w:rsid w:val="00236D63"/>
    <w:rsid w:val="00237D06"/>
    <w:rsid w:val="00245BCD"/>
    <w:rsid w:val="00252917"/>
    <w:rsid w:val="002839DB"/>
    <w:rsid w:val="00283DF7"/>
    <w:rsid w:val="00286139"/>
    <w:rsid w:val="00296BB5"/>
    <w:rsid w:val="002D3EA1"/>
    <w:rsid w:val="002D7B61"/>
    <w:rsid w:val="002E076F"/>
    <w:rsid w:val="002E1011"/>
    <w:rsid w:val="002E1934"/>
    <w:rsid w:val="002E1DA7"/>
    <w:rsid w:val="002E54EE"/>
    <w:rsid w:val="002F348E"/>
    <w:rsid w:val="00301EAE"/>
    <w:rsid w:val="003244DC"/>
    <w:rsid w:val="0033336A"/>
    <w:rsid w:val="003346E8"/>
    <w:rsid w:val="0034025E"/>
    <w:rsid w:val="00366F5F"/>
    <w:rsid w:val="0037656D"/>
    <w:rsid w:val="003A191B"/>
    <w:rsid w:val="003A79CD"/>
    <w:rsid w:val="003C1969"/>
    <w:rsid w:val="003C2924"/>
    <w:rsid w:val="003C5FC0"/>
    <w:rsid w:val="003C6281"/>
    <w:rsid w:val="003C78F9"/>
    <w:rsid w:val="003D1526"/>
    <w:rsid w:val="003D1EA3"/>
    <w:rsid w:val="003E1FB7"/>
    <w:rsid w:val="003E2DB7"/>
    <w:rsid w:val="003E43E2"/>
    <w:rsid w:val="003F1468"/>
    <w:rsid w:val="00401892"/>
    <w:rsid w:val="004066C3"/>
    <w:rsid w:val="004113EC"/>
    <w:rsid w:val="00450EDF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38E4"/>
    <w:rsid w:val="004E4C6D"/>
    <w:rsid w:val="0050047C"/>
    <w:rsid w:val="00535895"/>
    <w:rsid w:val="00540B35"/>
    <w:rsid w:val="0054338B"/>
    <w:rsid w:val="00543589"/>
    <w:rsid w:val="00545535"/>
    <w:rsid w:val="00550925"/>
    <w:rsid w:val="00555978"/>
    <w:rsid w:val="00560A17"/>
    <w:rsid w:val="00577718"/>
    <w:rsid w:val="0058624E"/>
    <w:rsid w:val="00586507"/>
    <w:rsid w:val="005B6D79"/>
    <w:rsid w:val="005D5FE7"/>
    <w:rsid w:val="005D75B7"/>
    <w:rsid w:val="005E59EE"/>
    <w:rsid w:val="006129F7"/>
    <w:rsid w:val="006163D0"/>
    <w:rsid w:val="006256C9"/>
    <w:rsid w:val="00645DB5"/>
    <w:rsid w:val="0064634F"/>
    <w:rsid w:val="006475AC"/>
    <w:rsid w:val="00647C28"/>
    <w:rsid w:val="00670597"/>
    <w:rsid w:val="006710F5"/>
    <w:rsid w:val="00693B10"/>
    <w:rsid w:val="00696F3D"/>
    <w:rsid w:val="00697D26"/>
    <w:rsid w:val="006A4955"/>
    <w:rsid w:val="006C4851"/>
    <w:rsid w:val="006D24D1"/>
    <w:rsid w:val="006D6B66"/>
    <w:rsid w:val="006E5BC9"/>
    <w:rsid w:val="006F2923"/>
    <w:rsid w:val="00712A74"/>
    <w:rsid w:val="0072031F"/>
    <w:rsid w:val="00727EB1"/>
    <w:rsid w:val="00731B30"/>
    <w:rsid w:val="00735FD0"/>
    <w:rsid w:val="00741A00"/>
    <w:rsid w:val="007450B1"/>
    <w:rsid w:val="00752F52"/>
    <w:rsid w:val="00753275"/>
    <w:rsid w:val="007553F9"/>
    <w:rsid w:val="00756134"/>
    <w:rsid w:val="00764E9D"/>
    <w:rsid w:val="0076695A"/>
    <w:rsid w:val="007812EF"/>
    <w:rsid w:val="00782439"/>
    <w:rsid w:val="00796E08"/>
    <w:rsid w:val="007A6F08"/>
    <w:rsid w:val="007B168B"/>
    <w:rsid w:val="007C6A04"/>
    <w:rsid w:val="007C7227"/>
    <w:rsid w:val="007D0B7E"/>
    <w:rsid w:val="007D20B5"/>
    <w:rsid w:val="007D5C30"/>
    <w:rsid w:val="007E707B"/>
    <w:rsid w:val="007F5578"/>
    <w:rsid w:val="00802DC2"/>
    <w:rsid w:val="008075A6"/>
    <w:rsid w:val="008255C8"/>
    <w:rsid w:val="008357B2"/>
    <w:rsid w:val="0084067C"/>
    <w:rsid w:val="0084519D"/>
    <w:rsid w:val="00863B7C"/>
    <w:rsid w:val="00870EFA"/>
    <w:rsid w:val="008807B7"/>
    <w:rsid w:val="008918EF"/>
    <w:rsid w:val="008965C3"/>
    <w:rsid w:val="008D355E"/>
    <w:rsid w:val="00910B97"/>
    <w:rsid w:val="0092133B"/>
    <w:rsid w:val="009217D3"/>
    <w:rsid w:val="009220D2"/>
    <w:rsid w:val="00933AB7"/>
    <w:rsid w:val="00942761"/>
    <w:rsid w:val="009448EB"/>
    <w:rsid w:val="0095199A"/>
    <w:rsid w:val="00962A66"/>
    <w:rsid w:val="009664E0"/>
    <w:rsid w:val="00971756"/>
    <w:rsid w:val="00974A9D"/>
    <w:rsid w:val="00974E44"/>
    <w:rsid w:val="00976C1B"/>
    <w:rsid w:val="009861B3"/>
    <w:rsid w:val="009A3E0C"/>
    <w:rsid w:val="009B269C"/>
    <w:rsid w:val="009C42CC"/>
    <w:rsid w:val="009C5329"/>
    <w:rsid w:val="009D0FBC"/>
    <w:rsid w:val="009D5B43"/>
    <w:rsid w:val="009F4340"/>
    <w:rsid w:val="009F5ECC"/>
    <w:rsid w:val="00A00AD0"/>
    <w:rsid w:val="00A04257"/>
    <w:rsid w:val="00A0486F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93239"/>
    <w:rsid w:val="00A9742B"/>
    <w:rsid w:val="00AA01DE"/>
    <w:rsid w:val="00AA3431"/>
    <w:rsid w:val="00AA5398"/>
    <w:rsid w:val="00AA5940"/>
    <w:rsid w:val="00AB4BDA"/>
    <w:rsid w:val="00AC2684"/>
    <w:rsid w:val="00AD1A0A"/>
    <w:rsid w:val="00AE0BDF"/>
    <w:rsid w:val="00AF35F3"/>
    <w:rsid w:val="00B0059D"/>
    <w:rsid w:val="00B14074"/>
    <w:rsid w:val="00B153E6"/>
    <w:rsid w:val="00B3177A"/>
    <w:rsid w:val="00B35C0E"/>
    <w:rsid w:val="00B4423B"/>
    <w:rsid w:val="00B57B44"/>
    <w:rsid w:val="00B720AA"/>
    <w:rsid w:val="00BA3B9F"/>
    <w:rsid w:val="00BC7C55"/>
    <w:rsid w:val="00BD335C"/>
    <w:rsid w:val="00BE5B8A"/>
    <w:rsid w:val="00C008CA"/>
    <w:rsid w:val="00C30182"/>
    <w:rsid w:val="00C313D3"/>
    <w:rsid w:val="00C40166"/>
    <w:rsid w:val="00C4087F"/>
    <w:rsid w:val="00C4141F"/>
    <w:rsid w:val="00C429BA"/>
    <w:rsid w:val="00C46D15"/>
    <w:rsid w:val="00C46EE3"/>
    <w:rsid w:val="00C5198A"/>
    <w:rsid w:val="00C6046C"/>
    <w:rsid w:val="00C62ABE"/>
    <w:rsid w:val="00C70AF2"/>
    <w:rsid w:val="00C72AA4"/>
    <w:rsid w:val="00C904E7"/>
    <w:rsid w:val="00C92A56"/>
    <w:rsid w:val="00CB71EA"/>
    <w:rsid w:val="00CC06A3"/>
    <w:rsid w:val="00CC2BF9"/>
    <w:rsid w:val="00CD615F"/>
    <w:rsid w:val="00CE4F88"/>
    <w:rsid w:val="00CE6521"/>
    <w:rsid w:val="00CF4192"/>
    <w:rsid w:val="00D2566E"/>
    <w:rsid w:val="00D300FF"/>
    <w:rsid w:val="00D3286E"/>
    <w:rsid w:val="00D32D70"/>
    <w:rsid w:val="00D32E98"/>
    <w:rsid w:val="00D41382"/>
    <w:rsid w:val="00D5411A"/>
    <w:rsid w:val="00D664F7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E03E3"/>
    <w:rsid w:val="00DF4C0A"/>
    <w:rsid w:val="00E04954"/>
    <w:rsid w:val="00E130DA"/>
    <w:rsid w:val="00E40779"/>
    <w:rsid w:val="00E530D6"/>
    <w:rsid w:val="00E53FD2"/>
    <w:rsid w:val="00E6515C"/>
    <w:rsid w:val="00E77B97"/>
    <w:rsid w:val="00E87686"/>
    <w:rsid w:val="00EA0A4C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EF55CA"/>
    <w:rsid w:val="00F0125B"/>
    <w:rsid w:val="00F123F1"/>
    <w:rsid w:val="00F33A99"/>
    <w:rsid w:val="00F37BDE"/>
    <w:rsid w:val="00F41BE4"/>
    <w:rsid w:val="00F4554C"/>
    <w:rsid w:val="00F51EFC"/>
    <w:rsid w:val="00F5458C"/>
    <w:rsid w:val="00F66974"/>
    <w:rsid w:val="00F67B5B"/>
    <w:rsid w:val="00F77F56"/>
    <w:rsid w:val="00F9288B"/>
    <w:rsid w:val="00F959F0"/>
    <w:rsid w:val="00F96DBC"/>
    <w:rsid w:val="00FA5FBF"/>
    <w:rsid w:val="00FA688D"/>
    <w:rsid w:val="00FB0AB3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6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6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64F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4F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B0E3E-0CD7-4DD6-BABD-F2F4B78D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Jana Vítková</cp:lastModifiedBy>
  <cp:revision>28</cp:revision>
  <cp:lastPrinted>2012-10-01T12:46:00Z</cp:lastPrinted>
  <dcterms:created xsi:type="dcterms:W3CDTF">2015-03-27T12:42:00Z</dcterms:created>
  <dcterms:modified xsi:type="dcterms:W3CDTF">2015-08-12T14:16:00Z</dcterms:modified>
</cp:coreProperties>
</file>