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4E" w:rsidRPr="001C31EE" w:rsidRDefault="009B514E" w:rsidP="008B5EE5">
      <w:pPr>
        <w:pStyle w:val="Default"/>
        <w:spacing w:after="27"/>
        <w:jc w:val="both"/>
        <w:rPr>
          <w:rFonts w:ascii="Tahoma" w:hAnsi="Tahoma" w:cs="Tahoma"/>
          <w:b/>
          <w:sz w:val="22"/>
          <w:szCs w:val="22"/>
        </w:rPr>
      </w:pPr>
      <w:bookmarkStart w:id="0" w:name="_Toc258754282"/>
      <w:bookmarkStart w:id="1" w:name="_Toc257902394"/>
      <w:bookmarkStart w:id="2" w:name="_Toc257902015"/>
      <w:r w:rsidRPr="001C31EE">
        <w:rPr>
          <w:rFonts w:ascii="Tahoma" w:hAnsi="Tahoma" w:cs="Tahoma"/>
          <w:b/>
          <w:sz w:val="22"/>
          <w:szCs w:val="22"/>
        </w:rPr>
        <w:t xml:space="preserve">Aktivita 1 - </w:t>
      </w:r>
      <w:r w:rsidRPr="001C31EE">
        <w:rPr>
          <w:rFonts w:ascii="Tahoma" w:hAnsi="Tahoma" w:cs="Tahoma"/>
          <w:b/>
          <w:sz w:val="22"/>
          <w:szCs w:val="22"/>
          <w:lang w:eastAsia="en-US"/>
        </w:rPr>
        <w:t xml:space="preserve">Konsolidace HW a SW úřadu včetně </w:t>
      </w:r>
      <w:proofErr w:type="spellStart"/>
      <w:r w:rsidRPr="001C31EE">
        <w:rPr>
          <w:rFonts w:ascii="Tahoma" w:hAnsi="Tahoma" w:cs="Tahoma"/>
          <w:b/>
          <w:sz w:val="22"/>
          <w:szCs w:val="22"/>
          <w:lang w:eastAsia="en-US"/>
        </w:rPr>
        <w:t>virtualizace</w:t>
      </w:r>
      <w:proofErr w:type="spellEnd"/>
      <w:r w:rsidRPr="001C31EE">
        <w:rPr>
          <w:rFonts w:ascii="Tahoma" w:hAnsi="Tahoma" w:cs="Tahoma"/>
          <w:b/>
          <w:sz w:val="22"/>
          <w:szCs w:val="22"/>
          <w:lang w:eastAsia="en-US"/>
        </w:rPr>
        <w:t xml:space="preserve"> aplikací, desktopů, serverů, infrastruktury</w:t>
      </w:r>
    </w:p>
    <w:p w:rsidR="009B514E" w:rsidRPr="001C31EE" w:rsidRDefault="009B514E" w:rsidP="008B5EE5">
      <w:pPr>
        <w:pStyle w:val="Titulek"/>
        <w:rPr>
          <w:rFonts w:ascii="Tahoma" w:hAnsi="Tahoma" w:cs="Tahoma"/>
        </w:rPr>
      </w:pPr>
    </w:p>
    <w:p w:rsidR="009B514E" w:rsidRPr="001C31EE" w:rsidRDefault="009B514E" w:rsidP="008B5EE5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 xml:space="preserve">Konsolidace </w:t>
      </w:r>
      <w:proofErr w:type="spellStart"/>
      <w:r w:rsidRPr="001C31EE">
        <w:rPr>
          <w:rFonts w:ascii="Tahoma" w:hAnsi="Tahoma" w:cs="Tahoma"/>
          <w:b/>
          <w:sz w:val="20"/>
          <w:szCs w:val="20"/>
        </w:rPr>
        <w:t>virtualizace</w:t>
      </w:r>
      <w:proofErr w:type="spellEnd"/>
      <w:r w:rsidRPr="001C31EE">
        <w:rPr>
          <w:rFonts w:ascii="Tahoma" w:hAnsi="Tahoma" w:cs="Tahoma"/>
          <w:b/>
          <w:sz w:val="20"/>
          <w:szCs w:val="20"/>
        </w:rPr>
        <w:t xml:space="preserve"> desktopů</w:t>
      </w:r>
    </w:p>
    <w:p w:rsidR="00CA7B7A" w:rsidRPr="001C31EE" w:rsidRDefault="00CA7B7A" w:rsidP="001C31EE">
      <w:pPr>
        <w:pStyle w:val="Titulek"/>
        <w:rPr>
          <w:rFonts w:ascii="Tahoma" w:hAnsi="Tahoma" w:cs="Tahoma"/>
          <w:b w:val="0"/>
        </w:rPr>
      </w:pPr>
      <w:r w:rsidRPr="001C31EE">
        <w:rPr>
          <w:rFonts w:ascii="Tahoma" w:hAnsi="Tahoma" w:cs="Tahoma"/>
          <w:b w:val="0"/>
        </w:rPr>
        <w:t xml:space="preserve">Specifikace parametrů tenkých klientů </w:t>
      </w:r>
      <w:r w:rsidRPr="00BE7E4E">
        <w:rPr>
          <w:rFonts w:ascii="Tahoma" w:hAnsi="Tahoma" w:cs="Tahoma"/>
        </w:rPr>
        <w:t>(30x zařízení)</w:t>
      </w:r>
    </w:p>
    <w:p w:rsidR="001C31EE" w:rsidRPr="001C31EE" w:rsidRDefault="001C31EE" w:rsidP="001C31EE">
      <w:pPr>
        <w:pStyle w:val="Odstavecseseznamem"/>
        <w:numPr>
          <w:ilvl w:val="0"/>
          <w:numId w:val="1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Procesor 1 GHz a vyšší</w:t>
      </w:r>
    </w:p>
    <w:p w:rsidR="001C31EE" w:rsidRPr="001C31EE" w:rsidRDefault="001C31EE" w:rsidP="001C31EE">
      <w:pPr>
        <w:pStyle w:val="Odstavecseseznamem"/>
        <w:numPr>
          <w:ilvl w:val="0"/>
          <w:numId w:val="1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Paměť RAM 1 GB a vyšší</w:t>
      </w:r>
    </w:p>
    <w:p w:rsidR="001C31EE" w:rsidRPr="001C31EE" w:rsidRDefault="001C31EE" w:rsidP="001C31EE">
      <w:pPr>
        <w:pStyle w:val="Odstavecseseznamem"/>
        <w:numPr>
          <w:ilvl w:val="0"/>
          <w:numId w:val="1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 xml:space="preserve">Paměť </w:t>
      </w:r>
      <w:proofErr w:type="spellStart"/>
      <w:r w:rsidRPr="001C31EE">
        <w:rPr>
          <w:rFonts w:ascii="Tahoma" w:hAnsi="Tahoma" w:cs="Tahoma"/>
          <w:sz w:val="20"/>
          <w:szCs w:val="20"/>
        </w:rPr>
        <w:t>Flash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2 GB a vyšší</w:t>
      </w:r>
    </w:p>
    <w:p w:rsidR="001C31EE" w:rsidRPr="001C31EE" w:rsidRDefault="001C31EE" w:rsidP="001C31EE">
      <w:pPr>
        <w:pStyle w:val="Odstavecseseznamem"/>
        <w:numPr>
          <w:ilvl w:val="0"/>
          <w:numId w:val="1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OS na bázi Linux</w:t>
      </w:r>
    </w:p>
    <w:p w:rsidR="001C31EE" w:rsidRPr="001C31EE" w:rsidRDefault="001C31EE" w:rsidP="001C31EE">
      <w:pPr>
        <w:pStyle w:val="Odstavecseseznamem"/>
        <w:numPr>
          <w:ilvl w:val="0"/>
          <w:numId w:val="1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 xml:space="preserve">Rozlišení 1920 x 1200 </w:t>
      </w:r>
      <w:proofErr w:type="spellStart"/>
      <w:r w:rsidRPr="001C31EE">
        <w:rPr>
          <w:rFonts w:ascii="Tahoma" w:hAnsi="Tahoma" w:cs="Tahoma"/>
          <w:sz w:val="20"/>
          <w:szCs w:val="20"/>
        </w:rPr>
        <w:t>Dualview</w:t>
      </w:r>
      <w:proofErr w:type="spellEnd"/>
    </w:p>
    <w:p w:rsidR="001C31EE" w:rsidRPr="001C31EE" w:rsidRDefault="001C31EE" w:rsidP="001C31EE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Porty</w:t>
      </w:r>
    </w:p>
    <w:p w:rsidR="001C31EE" w:rsidRPr="001C31EE" w:rsidRDefault="001C31EE" w:rsidP="001C31EE">
      <w:pPr>
        <w:pStyle w:val="Odstavecseseznamem"/>
        <w:numPr>
          <w:ilvl w:val="0"/>
          <w:numId w:val="1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 xml:space="preserve">RJ-45 </w:t>
      </w:r>
      <w:proofErr w:type="spellStart"/>
      <w:r w:rsidRPr="001C31EE">
        <w:rPr>
          <w:rFonts w:ascii="Tahoma" w:hAnsi="Tahoma" w:cs="Tahoma"/>
          <w:sz w:val="20"/>
          <w:szCs w:val="20"/>
        </w:rPr>
        <w:t>Ethernet</w:t>
      </w:r>
      <w:proofErr w:type="spellEnd"/>
    </w:p>
    <w:p w:rsidR="001C31EE" w:rsidRPr="001C31EE" w:rsidRDefault="001C31EE" w:rsidP="001C31EE">
      <w:pPr>
        <w:pStyle w:val="Odstavecseseznamem"/>
        <w:numPr>
          <w:ilvl w:val="0"/>
          <w:numId w:val="1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Vstup na mikrofon, výstup na sluchátka</w:t>
      </w:r>
    </w:p>
    <w:p w:rsidR="001C31EE" w:rsidRPr="001C31EE" w:rsidRDefault="001C31EE" w:rsidP="001C31EE">
      <w:pPr>
        <w:pStyle w:val="Odstavecseseznamem"/>
        <w:numPr>
          <w:ilvl w:val="0"/>
          <w:numId w:val="1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Minimálně 4 porty USB</w:t>
      </w:r>
    </w:p>
    <w:p w:rsidR="001C31EE" w:rsidRPr="001C31EE" w:rsidRDefault="001C31EE" w:rsidP="001C31EE">
      <w:pPr>
        <w:pStyle w:val="Odstavecseseznamem"/>
        <w:numPr>
          <w:ilvl w:val="0"/>
          <w:numId w:val="1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Výstup na monitor DVI-I</w:t>
      </w:r>
    </w:p>
    <w:p w:rsidR="001C31EE" w:rsidRPr="001C31EE" w:rsidRDefault="001C31EE" w:rsidP="001C31EE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Podporovaná řešení</w:t>
      </w:r>
    </w:p>
    <w:p w:rsidR="001C31EE" w:rsidRPr="001C31EE" w:rsidRDefault="001C31EE" w:rsidP="001C31EE">
      <w:pPr>
        <w:pStyle w:val="Odstavecseseznamem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1C31EE">
        <w:rPr>
          <w:rFonts w:ascii="Tahoma" w:hAnsi="Tahoma" w:cs="Tahoma"/>
          <w:sz w:val="20"/>
          <w:szCs w:val="20"/>
        </w:rPr>
        <w:t>Citrix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HDX (ICA)</w:t>
      </w:r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VMware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Horizon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View</w:t>
      </w:r>
      <w:proofErr w:type="spellEnd"/>
      <w:r>
        <w:rPr>
          <w:rFonts w:ascii="Tahoma" w:hAnsi="Tahoma" w:cs="Tahoma"/>
          <w:sz w:val="20"/>
          <w:szCs w:val="20"/>
        </w:rPr>
        <w:t>, Microsoft RDP/</w:t>
      </w:r>
      <w:proofErr w:type="spellStart"/>
      <w:r>
        <w:rPr>
          <w:rFonts w:ascii="Tahoma" w:hAnsi="Tahoma" w:cs="Tahoma"/>
          <w:sz w:val="20"/>
          <w:szCs w:val="20"/>
        </w:rPr>
        <w:t>RemoteFX</w:t>
      </w:r>
      <w:proofErr w:type="spellEnd"/>
    </w:p>
    <w:p w:rsidR="001C31EE" w:rsidRPr="001C31EE" w:rsidRDefault="001C31EE" w:rsidP="001C31EE">
      <w:pPr>
        <w:pStyle w:val="Odstavecseseznamem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Lokální webový prohlížeč</w:t>
      </w:r>
    </w:p>
    <w:p w:rsidR="001C31EE" w:rsidRPr="001C31EE" w:rsidRDefault="001C31EE" w:rsidP="001C31EE">
      <w:pPr>
        <w:pStyle w:val="Odstavecseseznamem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1C31EE">
        <w:rPr>
          <w:rFonts w:ascii="Tahoma" w:hAnsi="Tahoma" w:cs="Tahoma"/>
          <w:sz w:val="20"/>
          <w:szCs w:val="20"/>
        </w:rPr>
        <w:t>Extended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USB </w:t>
      </w:r>
      <w:proofErr w:type="spellStart"/>
      <w:r w:rsidRPr="001C31EE">
        <w:rPr>
          <w:rFonts w:ascii="Tahoma" w:hAnsi="Tahoma" w:cs="Tahoma"/>
          <w:sz w:val="20"/>
          <w:szCs w:val="20"/>
        </w:rPr>
        <w:t>Redirection</w:t>
      </w:r>
      <w:proofErr w:type="spellEnd"/>
    </w:p>
    <w:p w:rsidR="001C31EE" w:rsidRPr="001C31EE" w:rsidRDefault="001C31EE" w:rsidP="001C31EE">
      <w:pPr>
        <w:pStyle w:val="Odstavecseseznamem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1C31EE">
        <w:rPr>
          <w:rFonts w:ascii="Tahoma" w:hAnsi="Tahoma" w:cs="Tahoma"/>
          <w:sz w:val="20"/>
          <w:szCs w:val="20"/>
        </w:rPr>
        <w:t>Voice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C31EE">
        <w:rPr>
          <w:rFonts w:ascii="Tahoma" w:hAnsi="Tahoma" w:cs="Tahoma"/>
          <w:sz w:val="20"/>
          <w:szCs w:val="20"/>
        </w:rPr>
        <w:t>over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IP</w:t>
      </w:r>
    </w:p>
    <w:p w:rsidR="001C31EE" w:rsidRPr="001C31EE" w:rsidRDefault="001C31EE" w:rsidP="001C31EE">
      <w:pPr>
        <w:pStyle w:val="Odstavecseseznamem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1C31EE">
        <w:rPr>
          <w:rFonts w:ascii="Tahoma" w:hAnsi="Tahoma" w:cs="Tahoma"/>
          <w:sz w:val="20"/>
          <w:szCs w:val="20"/>
        </w:rPr>
        <w:t>ThinPrint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, Internet </w:t>
      </w:r>
      <w:proofErr w:type="spellStart"/>
      <w:r w:rsidRPr="001C31EE">
        <w:rPr>
          <w:rFonts w:ascii="Tahoma" w:hAnsi="Tahoma" w:cs="Tahoma"/>
          <w:sz w:val="20"/>
          <w:szCs w:val="20"/>
        </w:rPr>
        <w:t>Printing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C31EE">
        <w:rPr>
          <w:rFonts w:ascii="Tahoma" w:hAnsi="Tahoma" w:cs="Tahoma"/>
          <w:sz w:val="20"/>
          <w:szCs w:val="20"/>
        </w:rPr>
        <w:t>Protocol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, Line </w:t>
      </w:r>
      <w:proofErr w:type="spellStart"/>
      <w:r w:rsidRPr="001C31EE">
        <w:rPr>
          <w:rFonts w:ascii="Tahoma" w:hAnsi="Tahoma" w:cs="Tahoma"/>
          <w:sz w:val="20"/>
          <w:szCs w:val="20"/>
        </w:rPr>
        <w:t>Printer</w:t>
      </w:r>
      <w:proofErr w:type="spellEnd"/>
    </w:p>
    <w:p w:rsidR="001C31EE" w:rsidRPr="001C31EE" w:rsidRDefault="001C31EE" w:rsidP="001C31EE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Ostatní</w:t>
      </w:r>
    </w:p>
    <w:p w:rsidR="001C31EE" w:rsidRPr="001C31EE" w:rsidRDefault="001C31EE" w:rsidP="001C31EE">
      <w:pPr>
        <w:pStyle w:val="Odstavecseseznamem"/>
        <w:numPr>
          <w:ilvl w:val="0"/>
          <w:numId w:val="1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 xml:space="preserve">Možnost zabezpečení pomocí </w:t>
      </w:r>
      <w:proofErr w:type="spellStart"/>
      <w:r w:rsidRPr="001C31EE">
        <w:rPr>
          <w:rFonts w:ascii="Tahoma" w:hAnsi="Tahoma" w:cs="Tahoma"/>
          <w:sz w:val="20"/>
          <w:szCs w:val="20"/>
        </w:rPr>
        <w:t>Kensington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C31EE">
        <w:rPr>
          <w:rFonts w:ascii="Tahoma" w:hAnsi="Tahoma" w:cs="Tahoma"/>
          <w:sz w:val="20"/>
          <w:szCs w:val="20"/>
        </w:rPr>
        <w:t>lock</w:t>
      </w:r>
      <w:proofErr w:type="spellEnd"/>
    </w:p>
    <w:p w:rsidR="001C31EE" w:rsidRPr="001C31EE" w:rsidRDefault="001C31EE" w:rsidP="001C31EE">
      <w:pPr>
        <w:pStyle w:val="Odstavecseseznamem"/>
        <w:numPr>
          <w:ilvl w:val="0"/>
          <w:numId w:val="1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Možnost připojení k monitoru prostřednictvím montáže standardu VESA</w:t>
      </w:r>
    </w:p>
    <w:p w:rsidR="001C31EE" w:rsidRPr="001C31EE" w:rsidRDefault="001C31EE" w:rsidP="001C31EE">
      <w:pPr>
        <w:pStyle w:val="Odstavecseseznamem"/>
        <w:numPr>
          <w:ilvl w:val="0"/>
          <w:numId w:val="1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Spotřeba do 9 W, max. 2W v pohotovostním režimu</w:t>
      </w:r>
    </w:p>
    <w:p w:rsidR="001C31EE" w:rsidRPr="001C31EE" w:rsidRDefault="001C31EE" w:rsidP="001C31EE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Firmware, software, záruka</w:t>
      </w:r>
    </w:p>
    <w:p w:rsidR="001C31EE" w:rsidRPr="001C31EE" w:rsidRDefault="001C31EE" w:rsidP="001C31EE">
      <w:pPr>
        <w:pStyle w:val="Odstavecseseznamem"/>
        <w:numPr>
          <w:ilvl w:val="0"/>
          <w:numId w:val="16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V ceně záruka 5 let</w:t>
      </w:r>
    </w:p>
    <w:p w:rsidR="001C31EE" w:rsidRPr="001C31EE" w:rsidRDefault="001C31EE" w:rsidP="001C31EE">
      <w:pPr>
        <w:pStyle w:val="Odstavecseseznamem"/>
        <w:numPr>
          <w:ilvl w:val="0"/>
          <w:numId w:val="16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V ceně software pro centrální správu</w:t>
      </w:r>
    </w:p>
    <w:p w:rsidR="00CA7B7A" w:rsidRPr="001C31EE" w:rsidRDefault="00CA7B7A" w:rsidP="001C31EE">
      <w:pPr>
        <w:pStyle w:val="Titulek"/>
        <w:rPr>
          <w:rFonts w:ascii="Tahoma" w:hAnsi="Tahoma" w:cs="Tahoma"/>
          <w:b w:val="0"/>
          <w:bCs w:val="0"/>
        </w:rPr>
      </w:pPr>
    </w:p>
    <w:bookmarkEnd w:id="0"/>
    <w:bookmarkEnd w:id="1"/>
    <w:bookmarkEnd w:id="2"/>
    <w:p w:rsidR="009B514E" w:rsidRPr="001C31EE" w:rsidRDefault="009B514E" w:rsidP="008B5EE5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>Optimalizace zálohovacího software</w:t>
      </w:r>
    </w:p>
    <w:p w:rsidR="00CE6F28" w:rsidRPr="001C31EE" w:rsidRDefault="00CE6F28" w:rsidP="008B5EE5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1C31EE">
        <w:rPr>
          <w:rFonts w:ascii="Tahoma" w:eastAsia="Times New Roman" w:hAnsi="Tahoma" w:cs="Tahoma"/>
          <w:sz w:val="20"/>
          <w:szCs w:val="20"/>
          <w:lang w:eastAsia="cs-CZ"/>
        </w:rPr>
        <w:t>Rozšíření licence zálohovacího software pro zálohování nových</w:t>
      </w:r>
      <w:r w:rsidR="00F21568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2ks </w:t>
      </w:r>
      <w:proofErr w:type="spell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blade</w:t>
      </w:r>
      <w:proofErr w:type="spell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serverů</w:t>
      </w:r>
      <w:r w:rsidR="00F21568" w:rsidRPr="001C31EE">
        <w:rPr>
          <w:rFonts w:ascii="Tahoma" w:eastAsia="Times New Roman" w:hAnsi="Tahoma" w:cs="Tahoma"/>
          <w:sz w:val="20"/>
          <w:szCs w:val="20"/>
          <w:lang w:eastAsia="cs-CZ"/>
        </w:rPr>
        <w:t>. Zálohovací software musí být kompatibilní</w:t>
      </w:r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se stávajíc</w:t>
      </w:r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>í</w:t>
      </w:r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m zálohovacím </w:t>
      </w:r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software IBM </w:t>
      </w:r>
      <w:proofErr w:type="spellStart"/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>Tivoli</w:t>
      </w:r>
      <w:proofErr w:type="spellEnd"/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>Storage</w:t>
      </w:r>
      <w:proofErr w:type="spellEnd"/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="006748DC" w:rsidRPr="001C31EE">
        <w:rPr>
          <w:rFonts w:ascii="Tahoma" w:eastAsia="Times New Roman" w:hAnsi="Tahoma" w:cs="Tahoma"/>
          <w:sz w:val="20"/>
          <w:szCs w:val="20"/>
          <w:lang w:eastAsia="cs-CZ"/>
        </w:rPr>
        <w:t>Manager</w:t>
      </w:r>
      <w:proofErr w:type="spellEnd"/>
      <w:r w:rsidR="001648A4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F21568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Licence musí pokrývat 4 procesory </w:t>
      </w:r>
      <w:proofErr w:type="spellStart"/>
      <w:r w:rsidR="00F21568" w:rsidRPr="001C31EE">
        <w:rPr>
          <w:rFonts w:ascii="Tahoma" w:eastAsia="Times New Roman" w:hAnsi="Tahoma" w:cs="Tahoma"/>
          <w:sz w:val="20"/>
          <w:szCs w:val="20"/>
          <w:lang w:eastAsia="cs-CZ"/>
        </w:rPr>
        <w:t>Xeon</w:t>
      </w:r>
      <w:proofErr w:type="spellEnd"/>
      <w:r w:rsidR="00F21568"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8C E5-2670 2.60Ghz.</w:t>
      </w:r>
    </w:p>
    <w:p w:rsidR="00F21568" w:rsidRDefault="00F21568" w:rsidP="008B5EE5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1648A4" w:rsidRPr="001C31EE" w:rsidRDefault="001648A4" w:rsidP="008B5EE5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bookmarkStart w:id="3" w:name="_GoBack"/>
      <w:bookmarkEnd w:id="3"/>
    </w:p>
    <w:p w:rsidR="009B514E" w:rsidRPr="001C31EE" w:rsidRDefault="009B514E" w:rsidP="008B5EE5">
      <w:pPr>
        <w:pStyle w:val="Odstavecseseznamem"/>
        <w:numPr>
          <w:ilvl w:val="0"/>
          <w:numId w:val="8"/>
        </w:numPr>
        <w:spacing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>Konsolidace licencí operačních systémů</w:t>
      </w:r>
    </w:p>
    <w:p w:rsidR="0099640E" w:rsidRPr="001C31EE" w:rsidRDefault="0099640E" w:rsidP="008B5EE5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Times New Roman" w:hAnsi="Tahoma" w:cs="Tahoma"/>
          <w:sz w:val="20"/>
          <w:szCs w:val="20"/>
          <w:lang w:eastAsia="cs-CZ"/>
        </w:rPr>
      </w:pPr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3x serverový 64bit. CZ operační systém </w:t>
      </w:r>
      <w:bookmarkStart w:id="4" w:name="OLE_LINK5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plně kompatibilní s již provozovaným OS současné serverové infrastruktury </w:t>
      </w:r>
      <w:bookmarkEnd w:id="4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(v současnosti provozovaný OS - Windows </w:t>
      </w:r>
      <w:proofErr w:type="gram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Server  2008</w:t>
      </w:r>
      <w:proofErr w:type="gram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R2)</w:t>
      </w:r>
      <w:r w:rsidR="00D773A2" w:rsidRPr="001C31EE">
        <w:rPr>
          <w:rFonts w:ascii="Tahoma" w:eastAsia="Times New Roman" w:hAnsi="Tahoma" w:cs="Tahoma"/>
          <w:sz w:val="20"/>
          <w:szCs w:val="20"/>
          <w:lang w:eastAsia="cs-CZ"/>
        </w:rPr>
        <w:t>. Systém musí umožňovat běh ve virtuálním prostředí</w:t>
      </w:r>
    </w:p>
    <w:p w:rsidR="0099640E" w:rsidRPr="001C31EE" w:rsidRDefault="0099640E" w:rsidP="008B5EE5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640E" w:rsidRPr="001C31EE" w:rsidRDefault="0099640E" w:rsidP="008B5EE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ahoma" w:eastAsia="Times New Roman" w:hAnsi="Tahoma" w:cs="Tahoma"/>
          <w:sz w:val="20"/>
          <w:szCs w:val="20"/>
          <w:lang w:eastAsia="cs-CZ"/>
        </w:rPr>
      </w:pPr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1x </w:t>
      </w:r>
      <w:proofErr w:type="spell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virtualizační</w:t>
      </w:r>
      <w:proofErr w:type="spell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SW plně kompatibilní s již provozovaným OS současné serverové infrastruktury</w:t>
      </w:r>
    </w:p>
    <w:p w:rsidR="0099640E" w:rsidRPr="001C31EE" w:rsidRDefault="0099640E" w:rsidP="008B5EE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ahoma" w:eastAsia="Times New Roman" w:hAnsi="Tahoma" w:cs="Tahoma"/>
          <w:sz w:val="20"/>
          <w:szCs w:val="20"/>
          <w:lang w:eastAsia="cs-CZ"/>
        </w:rPr>
      </w:pPr>
      <w:r w:rsidRPr="001C31EE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(v současnosti provozovaný </w:t>
      </w:r>
      <w:proofErr w:type="spell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virtualizační</w:t>
      </w:r>
      <w:proofErr w:type="spell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SW – </w:t>
      </w:r>
      <w:proofErr w:type="spell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Citrix</w:t>
      </w:r>
      <w:proofErr w:type="spell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XenServer</w:t>
      </w:r>
      <w:proofErr w:type="spellEnd"/>
      <w:r w:rsidRPr="001C31EE">
        <w:rPr>
          <w:rFonts w:ascii="Tahoma" w:eastAsia="Times New Roman" w:hAnsi="Tahoma" w:cs="Tahoma"/>
          <w:sz w:val="20"/>
          <w:szCs w:val="20"/>
          <w:lang w:eastAsia="cs-CZ"/>
        </w:rPr>
        <w:t>)</w:t>
      </w:r>
    </w:p>
    <w:p w:rsidR="0099640E" w:rsidRPr="001C31EE" w:rsidRDefault="0099640E" w:rsidP="008B5EE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ahoma" w:hAnsi="Tahoma" w:cs="Tahoma"/>
          <w:color w:val="333333"/>
          <w:sz w:val="20"/>
          <w:szCs w:val="20"/>
        </w:rPr>
      </w:pPr>
      <w:r w:rsidRPr="001C31EE">
        <w:rPr>
          <w:rFonts w:ascii="Tahoma" w:eastAsia="Times New Roman" w:hAnsi="Tahoma" w:cs="Tahoma"/>
          <w:sz w:val="20"/>
          <w:szCs w:val="20"/>
          <w:lang w:eastAsia="cs-CZ"/>
        </w:rPr>
        <w:tab/>
        <w:t>podmínky:</w:t>
      </w:r>
    </w:p>
    <w:p w:rsidR="0099640E" w:rsidRPr="001C31EE" w:rsidRDefault="0099640E" w:rsidP="008B5EE5">
      <w:pPr>
        <w:numPr>
          <w:ilvl w:val="0"/>
          <w:numId w:val="2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Centralizovaná správa více uzlů</w:t>
      </w:r>
    </w:p>
    <w:p w:rsidR="0099640E" w:rsidRPr="001C31EE" w:rsidRDefault="0099640E" w:rsidP="008B5EE5">
      <w:pPr>
        <w:numPr>
          <w:ilvl w:val="0"/>
          <w:numId w:val="2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Sdílení zdrojů na více serverech</w:t>
      </w:r>
    </w:p>
    <w:p w:rsidR="0099640E" w:rsidRPr="001C31EE" w:rsidRDefault="0099640E" w:rsidP="008B5EE5">
      <w:pPr>
        <w:numPr>
          <w:ilvl w:val="0"/>
          <w:numId w:val="2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Plná živá migrace</w:t>
      </w:r>
    </w:p>
    <w:p w:rsidR="0099640E" w:rsidRPr="001C31EE" w:rsidRDefault="0099640E" w:rsidP="008B5EE5">
      <w:pPr>
        <w:numPr>
          <w:ilvl w:val="0"/>
          <w:numId w:val="2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Dynamické řízení paměti</w:t>
      </w:r>
    </w:p>
    <w:p w:rsidR="0099640E" w:rsidRPr="001C31EE" w:rsidRDefault="0099640E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9B514E" w:rsidRPr="001C31EE" w:rsidRDefault="009B514E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9B514E" w:rsidRPr="001C31EE" w:rsidRDefault="009B514E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8B5EE5" w:rsidRPr="001C31EE" w:rsidRDefault="008B5EE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8B5EE5" w:rsidRPr="001C31EE" w:rsidRDefault="008B5EE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8B5EE5" w:rsidRPr="001C31EE" w:rsidRDefault="008B5EE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9B514E" w:rsidRPr="001C31EE" w:rsidRDefault="009B514E" w:rsidP="008B5EE5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color w:val="000000"/>
        </w:rPr>
      </w:pPr>
      <w:r w:rsidRPr="001C31EE">
        <w:rPr>
          <w:rFonts w:ascii="Tahoma" w:hAnsi="Tahoma" w:cs="Tahoma"/>
          <w:b/>
        </w:rPr>
        <w:lastRenderedPageBreak/>
        <w:t xml:space="preserve">Aktivita 2 - </w:t>
      </w:r>
      <w:r w:rsidRPr="001C31EE">
        <w:rPr>
          <w:rFonts w:ascii="Tahoma" w:hAnsi="Tahoma" w:cs="Tahoma"/>
          <w:b/>
          <w:color w:val="000000"/>
        </w:rPr>
        <w:t>Zvýšení bezpečnosti a bezpečnostní infrastruktury technologického centra</w:t>
      </w:r>
    </w:p>
    <w:p w:rsidR="009B514E" w:rsidRPr="001C31EE" w:rsidRDefault="009B514E" w:rsidP="008B5EE5">
      <w:pPr>
        <w:numPr>
          <w:ilvl w:val="0"/>
          <w:numId w:val="9"/>
        </w:numPr>
        <w:suppressAutoHyphens/>
        <w:spacing w:after="0" w:line="240" w:lineRule="auto"/>
        <w:jc w:val="both"/>
        <w:rPr>
          <w:rStyle w:val="Zvraznn"/>
          <w:bCs w:val="0"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 xml:space="preserve">Optimalizace systému Identity management </w:t>
      </w:r>
    </w:p>
    <w:p w:rsidR="008B5EE5" w:rsidRPr="001C31EE" w:rsidRDefault="008B5EE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7D11A3" w:rsidRPr="001C31EE" w:rsidRDefault="00297FF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  <w:r w:rsidRPr="001C31EE">
        <w:rPr>
          <w:rStyle w:val="Zvraznn"/>
          <w:b w:val="0"/>
          <w:sz w:val="20"/>
          <w:szCs w:val="20"/>
          <w:lang w:eastAsia="en-US"/>
        </w:rPr>
        <w:t>Analýza, konfigurace a implementace napojení</w:t>
      </w:r>
      <w:r w:rsidR="007D11A3" w:rsidRPr="001C31EE">
        <w:rPr>
          <w:rStyle w:val="Zvraznn"/>
          <w:b w:val="0"/>
          <w:sz w:val="20"/>
          <w:szCs w:val="20"/>
          <w:lang w:eastAsia="en-US"/>
        </w:rPr>
        <w:t xml:space="preserve"> </w:t>
      </w:r>
      <w:r w:rsidR="00AC1671" w:rsidRPr="001C31EE">
        <w:rPr>
          <w:rStyle w:val="Zvraznn"/>
          <w:b w:val="0"/>
          <w:sz w:val="20"/>
          <w:szCs w:val="20"/>
          <w:lang w:eastAsia="en-US"/>
        </w:rPr>
        <w:t>používaného</w:t>
      </w:r>
      <w:r w:rsidR="007D11A3" w:rsidRPr="001C31EE">
        <w:rPr>
          <w:rStyle w:val="Zvraznn"/>
          <w:b w:val="0"/>
          <w:sz w:val="20"/>
          <w:szCs w:val="20"/>
          <w:lang w:eastAsia="en-US"/>
        </w:rPr>
        <w:t xml:space="preserve"> </w:t>
      </w:r>
      <w:r w:rsidR="00AC1671" w:rsidRPr="001C31EE">
        <w:rPr>
          <w:rStyle w:val="Zvraznn"/>
          <w:b w:val="0"/>
          <w:sz w:val="20"/>
          <w:szCs w:val="20"/>
          <w:lang w:eastAsia="en-US"/>
        </w:rPr>
        <w:t xml:space="preserve">IBM </w:t>
      </w:r>
      <w:proofErr w:type="spellStart"/>
      <w:r w:rsidR="00AC1671" w:rsidRPr="001C31EE">
        <w:rPr>
          <w:rStyle w:val="Zvraznn"/>
          <w:b w:val="0"/>
          <w:sz w:val="20"/>
          <w:szCs w:val="20"/>
          <w:lang w:eastAsia="en-US"/>
        </w:rPr>
        <w:t>Tivoli</w:t>
      </w:r>
      <w:proofErr w:type="spellEnd"/>
      <w:r w:rsidR="00AC1671" w:rsidRPr="001C31EE">
        <w:rPr>
          <w:rStyle w:val="Zvraznn"/>
          <w:b w:val="0"/>
          <w:sz w:val="20"/>
          <w:szCs w:val="20"/>
          <w:lang w:eastAsia="en-US"/>
        </w:rPr>
        <w:t xml:space="preserve"> Identity Managementu </w:t>
      </w:r>
      <w:r w:rsidR="007D11A3" w:rsidRPr="001C31EE">
        <w:rPr>
          <w:rStyle w:val="Zvraznn"/>
          <w:b w:val="0"/>
          <w:sz w:val="20"/>
          <w:szCs w:val="20"/>
          <w:lang w:eastAsia="en-US"/>
        </w:rPr>
        <w:t>na další systémy provozované v rámci TC OPR Třeboň</w:t>
      </w:r>
    </w:p>
    <w:p w:rsidR="007D11A3" w:rsidRPr="001C31EE" w:rsidRDefault="007D11A3" w:rsidP="003E40DB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Analýza životního cyklu uživatelského účtu</w:t>
      </w:r>
    </w:p>
    <w:p w:rsidR="007D11A3" w:rsidRPr="001C31EE" w:rsidRDefault="007D11A3" w:rsidP="003E40DB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Analýza</w:t>
      </w:r>
      <w:r w:rsidR="00D773A2" w:rsidRPr="001C31EE">
        <w:rPr>
          <w:rFonts w:ascii="Tahoma" w:hAnsi="Tahoma" w:cs="Tahoma"/>
          <w:sz w:val="20"/>
          <w:szCs w:val="20"/>
        </w:rPr>
        <w:t>, konfigurace</w:t>
      </w:r>
      <w:r w:rsidRPr="001C31EE">
        <w:rPr>
          <w:rFonts w:ascii="Tahoma" w:hAnsi="Tahoma" w:cs="Tahoma"/>
          <w:sz w:val="20"/>
          <w:szCs w:val="20"/>
        </w:rPr>
        <w:t xml:space="preserve"> a napojení personálního systému Kvasar Perm</w:t>
      </w:r>
      <w:r w:rsidR="008B5EE5" w:rsidRPr="001C31EE">
        <w:rPr>
          <w:rFonts w:ascii="Tahoma" w:hAnsi="Tahoma" w:cs="Tahoma"/>
          <w:sz w:val="20"/>
          <w:szCs w:val="20"/>
        </w:rPr>
        <w:t xml:space="preserve"> pro automatickou aktualizaci údajů o zaměstnancích z personálního systému na další napojené systémy</w:t>
      </w:r>
    </w:p>
    <w:p w:rsidR="007D11A3" w:rsidRPr="001C31EE" w:rsidRDefault="007D11A3" w:rsidP="003E40DB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Analýza</w:t>
      </w:r>
      <w:r w:rsidR="00D773A2" w:rsidRPr="001C31EE">
        <w:rPr>
          <w:rFonts w:ascii="Tahoma" w:hAnsi="Tahoma" w:cs="Tahoma"/>
          <w:sz w:val="20"/>
          <w:szCs w:val="20"/>
        </w:rPr>
        <w:t>, konfigurace</w:t>
      </w:r>
      <w:r w:rsidRPr="001C31EE">
        <w:rPr>
          <w:rFonts w:ascii="Tahoma" w:hAnsi="Tahoma" w:cs="Tahoma"/>
          <w:sz w:val="20"/>
          <w:szCs w:val="20"/>
        </w:rPr>
        <w:t xml:space="preserve"> a napojení Microsoft </w:t>
      </w:r>
      <w:proofErr w:type="spellStart"/>
      <w:r w:rsidRPr="001C31EE">
        <w:rPr>
          <w:rFonts w:ascii="Tahoma" w:hAnsi="Tahoma" w:cs="Tahoma"/>
          <w:sz w:val="20"/>
          <w:szCs w:val="20"/>
        </w:rPr>
        <w:t>Active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C31EE">
        <w:rPr>
          <w:rFonts w:ascii="Tahoma" w:hAnsi="Tahoma" w:cs="Tahoma"/>
          <w:sz w:val="20"/>
          <w:szCs w:val="20"/>
        </w:rPr>
        <w:t>Directory</w:t>
      </w:r>
      <w:proofErr w:type="spellEnd"/>
    </w:p>
    <w:p w:rsidR="007D11A3" w:rsidRPr="001C31EE" w:rsidRDefault="007D11A3" w:rsidP="003E40DB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Analýza</w:t>
      </w:r>
      <w:r w:rsidR="00D773A2" w:rsidRPr="001C31EE">
        <w:rPr>
          <w:rFonts w:ascii="Tahoma" w:hAnsi="Tahoma" w:cs="Tahoma"/>
          <w:sz w:val="20"/>
          <w:szCs w:val="20"/>
        </w:rPr>
        <w:t>, konfigurace</w:t>
      </w:r>
      <w:r w:rsidRPr="001C31EE">
        <w:rPr>
          <w:rFonts w:ascii="Tahoma" w:hAnsi="Tahoma" w:cs="Tahoma"/>
          <w:sz w:val="20"/>
          <w:szCs w:val="20"/>
        </w:rPr>
        <w:t xml:space="preserve"> a napojení</w:t>
      </w:r>
      <w:r w:rsidR="00AC1671" w:rsidRPr="001C31EE">
        <w:rPr>
          <w:rFonts w:ascii="Tahoma" w:hAnsi="Tahoma" w:cs="Tahoma"/>
          <w:sz w:val="20"/>
          <w:szCs w:val="20"/>
        </w:rPr>
        <w:t xml:space="preserve"> Lotus Notes</w:t>
      </w:r>
    </w:p>
    <w:p w:rsidR="00AC1671" w:rsidRPr="001C31EE" w:rsidRDefault="00AC1671" w:rsidP="003E40DB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1C31EE">
        <w:rPr>
          <w:rFonts w:ascii="Tahoma" w:hAnsi="Tahoma" w:cs="Tahoma"/>
          <w:sz w:val="20"/>
          <w:szCs w:val="20"/>
        </w:rPr>
        <w:t>Analýza</w:t>
      </w:r>
      <w:r w:rsidR="00D773A2" w:rsidRPr="001C31EE">
        <w:rPr>
          <w:rFonts w:ascii="Tahoma" w:hAnsi="Tahoma" w:cs="Tahoma"/>
          <w:sz w:val="20"/>
          <w:szCs w:val="20"/>
        </w:rPr>
        <w:t>, konfigurace</w:t>
      </w:r>
      <w:r w:rsidRPr="001C31EE">
        <w:rPr>
          <w:rFonts w:ascii="Tahoma" w:hAnsi="Tahoma" w:cs="Tahoma"/>
          <w:sz w:val="20"/>
          <w:szCs w:val="20"/>
        </w:rPr>
        <w:t xml:space="preserve"> a napojení </w:t>
      </w:r>
      <w:proofErr w:type="spellStart"/>
      <w:r w:rsidRPr="001C31EE">
        <w:rPr>
          <w:rFonts w:ascii="Tahoma" w:hAnsi="Tahoma" w:cs="Tahoma"/>
          <w:sz w:val="20"/>
          <w:szCs w:val="20"/>
        </w:rPr>
        <w:t>Gordic</w:t>
      </w:r>
      <w:proofErr w:type="spellEnd"/>
      <w:r w:rsidRPr="001C31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C31EE">
        <w:rPr>
          <w:rFonts w:ascii="Tahoma" w:hAnsi="Tahoma" w:cs="Tahoma"/>
          <w:sz w:val="20"/>
          <w:szCs w:val="20"/>
        </w:rPr>
        <w:t>Ginis</w:t>
      </w:r>
      <w:proofErr w:type="spellEnd"/>
    </w:p>
    <w:p w:rsidR="007D11A3" w:rsidRPr="001C31EE" w:rsidRDefault="007D11A3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8B5EE5" w:rsidRPr="001C31EE" w:rsidRDefault="008B5EE5" w:rsidP="008B5EE5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</w:rPr>
      </w:pPr>
    </w:p>
    <w:p w:rsidR="009B514E" w:rsidRPr="001C31EE" w:rsidRDefault="009B514E" w:rsidP="008B5EE5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b/>
          <w:color w:val="000000"/>
        </w:rPr>
      </w:pPr>
      <w:r w:rsidRPr="001C31EE">
        <w:rPr>
          <w:rFonts w:ascii="Tahoma" w:hAnsi="Tahoma" w:cs="Tahoma"/>
          <w:b/>
        </w:rPr>
        <w:t xml:space="preserve">Aktivita 3 - </w:t>
      </w:r>
      <w:r w:rsidRPr="001C31EE">
        <w:rPr>
          <w:rFonts w:ascii="Tahoma" w:hAnsi="Tahoma" w:cs="Tahoma"/>
          <w:b/>
          <w:color w:val="000000"/>
        </w:rPr>
        <w:t>Elektronizace procesů a propojení lokálních AIS s registry veřejné správy</w:t>
      </w:r>
    </w:p>
    <w:p w:rsidR="009B514E" w:rsidRPr="001C31EE" w:rsidRDefault="009B514E" w:rsidP="008B5EE5">
      <w:pPr>
        <w:numPr>
          <w:ilvl w:val="0"/>
          <w:numId w:val="11"/>
        </w:numPr>
        <w:suppressAutoHyphens/>
        <w:spacing w:after="0" w:line="240" w:lineRule="auto"/>
        <w:jc w:val="both"/>
        <w:rPr>
          <w:rStyle w:val="Zvraznn"/>
          <w:bCs w:val="0"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>Pořízení dokument management systému (DMS)</w:t>
      </w:r>
    </w:p>
    <w:p w:rsidR="008B5EE5" w:rsidRPr="001C31EE" w:rsidRDefault="008B5EE5" w:rsidP="008B5EE5">
      <w:pPr>
        <w:spacing w:after="0" w:line="240" w:lineRule="auto"/>
        <w:rPr>
          <w:rStyle w:val="Zvraznn"/>
          <w:b w:val="0"/>
          <w:sz w:val="20"/>
          <w:szCs w:val="20"/>
          <w:lang w:eastAsia="en-US"/>
        </w:rPr>
      </w:pPr>
    </w:p>
    <w:p w:rsidR="001C31EE" w:rsidRPr="003E40DB" w:rsidRDefault="001C31EE" w:rsidP="003E40DB">
      <w:pPr>
        <w:spacing w:after="240" w:line="240" w:lineRule="auto"/>
        <w:rPr>
          <w:rFonts w:ascii="Tahoma" w:eastAsia="Arial Unicode MS" w:hAnsi="Tahoma" w:cs="Tahoma"/>
          <w:kern w:val="2"/>
          <w:sz w:val="20"/>
          <w:szCs w:val="20"/>
          <w:shd w:val="clear" w:color="auto" w:fill="FFFFFF"/>
        </w:rPr>
      </w:pPr>
      <w:r w:rsidRPr="003E40DB">
        <w:rPr>
          <w:rFonts w:ascii="Tahoma" w:hAnsi="Tahoma" w:cs="Tahoma"/>
          <w:sz w:val="20"/>
          <w:szCs w:val="20"/>
        </w:rPr>
        <w:t xml:space="preserve">Řešení musí obsahovat jak vlastnosti souborového systému s rozšířenými vlastnostmi DMS, tak prvky pro podporu elektronického oběhu dokumentů. Oba přístupy musí být implementovány v rámci jednoho prostředí a zajišťovat tak vysokou rozmanitost využití systému. Systém DMS musí být koncipován tak, aby veškerou konfiguraci systému mohl provádět sám zadavatel. V oblasti elektronického oběhu dokumentů musí být možné vytvářet vlastní procesy díky vestavěnému designeru procesů, který musí </w:t>
      </w:r>
      <w:proofErr w:type="gramStart"/>
      <w:r w:rsidRPr="003E40DB">
        <w:rPr>
          <w:rFonts w:ascii="Tahoma" w:hAnsi="Tahoma" w:cs="Tahoma"/>
          <w:sz w:val="20"/>
          <w:szCs w:val="20"/>
        </w:rPr>
        <w:t>umožňovat  grafické</w:t>
      </w:r>
      <w:proofErr w:type="gramEnd"/>
      <w:r w:rsidRPr="003E40DB">
        <w:rPr>
          <w:rFonts w:ascii="Tahoma" w:hAnsi="Tahoma" w:cs="Tahoma"/>
          <w:sz w:val="20"/>
          <w:szCs w:val="20"/>
        </w:rPr>
        <w:t xml:space="preserve"> zakreslení schématu s definicí oprávnění a dalších pravidel zajišťujících správnost nakládání s dokumenty. Řešení musí být plně kompatibilní se stávajícími IS a prostředím zadavatele. </w:t>
      </w:r>
    </w:p>
    <w:p w:rsidR="001C31EE" w:rsidRPr="003E40DB" w:rsidRDefault="001C31EE" w:rsidP="003E40D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Požadované funkce</w:t>
      </w:r>
    </w:p>
    <w:p w:rsidR="001C31EE" w:rsidRPr="003E40DB" w:rsidRDefault="001C31EE" w:rsidP="003E40DB">
      <w:pPr>
        <w:pStyle w:val="Odstavecseseznamem"/>
        <w:numPr>
          <w:ilvl w:val="0"/>
          <w:numId w:val="24"/>
        </w:numPr>
        <w:spacing w:after="0" w:line="240" w:lineRule="auto"/>
        <w:ind w:left="851" w:hanging="284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Funkce FS (souborový systém)</w:t>
      </w:r>
    </w:p>
    <w:p w:rsidR="001C31EE" w:rsidRPr="003E40DB" w:rsidRDefault="003E40DB" w:rsidP="003E40DB">
      <w:pPr>
        <w:pStyle w:val="Odstavecseseznamem"/>
        <w:numPr>
          <w:ilvl w:val="0"/>
          <w:numId w:val="2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1C31EE" w:rsidRPr="003E40DB">
        <w:rPr>
          <w:rFonts w:ascii="Tahoma" w:hAnsi="Tahoma" w:cs="Tahoma"/>
          <w:sz w:val="20"/>
          <w:szCs w:val="20"/>
        </w:rPr>
        <w:t xml:space="preserve"> systému bude možné vytvářet libovolné stromové struktury</w:t>
      </w:r>
    </w:p>
    <w:p w:rsidR="001C31EE" w:rsidRPr="003E40DB" w:rsidRDefault="003E40DB" w:rsidP="003E40DB">
      <w:pPr>
        <w:pStyle w:val="Odstavecseseznamem"/>
        <w:numPr>
          <w:ilvl w:val="0"/>
          <w:numId w:val="2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1C31EE" w:rsidRPr="003E40DB">
        <w:rPr>
          <w:rFonts w:ascii="Tahoma" w:hAnsi="Tahoma" w:cs="Tahoma"/>
          <w:sz w:val="20"/>
          <w:szCs w:val="20"/>
        </w:rPr>
        <w:t xml:space="preserve">ystém bude umožňovat </w:t>
      </w:r>
      <w:proofErr w:type="spellStart"/>
      <w:r w:rsidR="001C31EE" w:rsidRPr="003E40DB">
        <w:rPr>
          <w:rFonts w:ascii="Tahoma" w:hAnsi="Tahoma" w:cs="Tahoma"/>
          <w:sz w:val="20"/>
          <w:szCs w:val="20"/>
        </w:rPr>
        <w:t>verzování</w:t>
      </w:r>
      <w:proofErr w:type="spellEnd"/>
      <w:r w:rsidR="001C31EE" w:rsidRPr="003E40DB">
        <w:rPr>
          <w:rFonts w:ascii="Tahoma" w:hAnsi="Tahoma" w:cs="Tahoma"/>
          <w:sz w:val="20"/>
          <w:szCs w:val="20"/>
        </w:rPr>
        <w:t xml:space="preserve"> všech spravovaných dokumentů</w:t>
      </w:r>
    </w:p>
    <w:p w:rsidR="001C31EE" w:rsidRPr="003E40DB" w:rsidRDefault="003E40DB" w:rsidP="003E40DB">
      <w:pPr>
        <w:pStyle w:val="Odstavecseseznamem"/>
        <w:numPr>
          <w:ilvl w:val="0"/>
          <w:numId w:val="23"/>
        </w:numPr>
        <w:spacing w:after="0" w:line="240" w:lineRule="auto"/>
        <w:ind w:left="1134" w:hanging="283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1C31EE" w:rsidRPr="003E40DB">
        <w:rPr>
          <w:rFonts w:ascii="Tahoma" w:hAnsi="Tahoma" w:cs="Tahoma"/>
          <w:sz w:val="20"/>
          <w:szCs w:val="20"/>
        </w:rPr>
        <w:t>ystém bude umožňovat mapování existující souborovou strukturu se zachováním funkce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</w:t>
      </w:r>
      <w:r w:rsidR="001C31EE" w:rsidRPr="003E40DB">
        <w:rPr>
          <w:rFonts w:ascii="Tahoma" w:hAnsi="Tahoma" w:cs="Tahoma"/>
          <w:sz w:val="20"/>
          <w:szCs w:val="20"/>
        </w:rPr>
        <w:t>erzování</w:t>
      </w:r>
      <w:proofErr w:type="spellEnd"/>
    </w:p>
    <w:p w:rsidR="001C31EE" w:rsidRPr="003E40DB" w:rsidRDefault="001C31EE" w:rsidP="003E40DB">
      <w:pPr>
        <w:pStyle w:val="Odstavecseseznamem"/>
        <w:numPr>
          <w:ilvl w:val="0"/>
          <w:numId w:val="25"/>
        </w:numPr>
        <w:spacing w:after="0" w:line="240" w:lineRule="auto"/>
        <w:ind w:left="851" w:hanging="284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Funkce kontextové správy</w:t>
      </w:r>
    </w:p>
    <w:p w:rsidR="001C31EE" w:rsidRPr="003E40DB" w:rsidRDefault="001C31EE" w:rsidP="003E40DB">
      <w:pPr>
        <w:pStyle w:val="Odstavecseseznamem"/>
        <w:numPr>
          <w:ilvl w:val="0"/>
          <w:numId w:val="26"/>
        </w:numPr>
        <w:spacing w:after="0" w:line="240" w:lineRule="auto"/>
        <w:ind w:left="1134" w:hanging="283"/>
        <w:rPr>
          <w:rFonts w:ascii="Tahoma" w:hAnsi="Tahoma" w:cs="Tahoma"/>
          <w:b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 xml:space="preserve">definice formulářů </w:t>
      </w:r>
      <w:proofErr w:type="spellStart"/>
      <w:r w:rsidRPr="003E40DB">
        <w:rPr>
          <w:rFonts w:ascii="Tahoma" w:hAnsi="Tahoma" w:cs="Tahoma"/>
          <w:sz w:val="20"/>
          <w:szCs w:val="20"/>
        </w:rPr>
        <w:t>metadat</w:t>
      </w:r>
      <w:proofErr w:type="spellEnd"/>
      <w:r w:rsidRPr="003E40DB">
        <w:rPr>
          <w:rFonts w:ascii="Tahoma" w:hAnsi="Tahoma" w:cs="Tahoma"/>
          <w:sz w:val="20"/>
          <w:szCs w:val="20"/>
        </w:rPr>
        <w:t xml:space="preserve"> pro kontextové zařazení dokumentů</w:t>
      </w:r>
    </w:p>
    <w:p w:rsidR="001C31EE" w:rsidRPr="003E40DB" w:rsidRDefault="001C31EE" w:rsidP="003E40DB">
      <w:pPr>
        <w:spacing w:after="0" w:line="240" w:lineRule="auto"/>
        <w:ind w:left="1134" w:firstLine="284"/>
        <w:rPr>
          <w:rFonts w:ascii="Tahoma" w:hAnsi="Tahoma" w:cs="Tahoma"/>
          <w:b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formuláře budou definovat jednotlivá pole svým názvem a datovým typem</w:t>
      </w:r>
    </w:p>
    <w:p w:rsidR="001C31EE" w:rsidRPr="003E40DB" w:rsidRDefault="001C31EE" w:rsidP="003E40DB">
      <w:pPr>
        <w:spacing w:after="0" w:line="240" w:lineRule="auto"/>
        <w:ind w:left="1134" w:firstLine="284"/>
        <w:rPr>
          <w:rFonts w:ascii="Tahoma" w:hAnsi="Tahoma" w:cs="Tahoma"/>
          <w:b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pole budou obsahovat pravidla validity vstupních dat na základě typů položek</w:t>
      </w:r>
    </w:p>
    <w:p w:rsidR="001C31EE" w:rsidRPr="003E40DB" w:rsidRDefault="001C31EE" w:rsidP="003E40DB">
      <w:pPr>
        <w:spacing w:after="0" w:line="240" w:lineRule="auto"/>
        <w:ind w:left="1134" w:firstLine="284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formuláře mohou být zařazovány do složek s neomezeným zanořováním</w:t>
      </w:r>
    </w:p>
    <w:p w:rsidR="003E40DB" w:rsidRPr="003E40DB" w:rsidRDefault="003E40DB" w:rsidP="003E40DB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 xml:space="preserve">metadatový formulář musí být přiřaditelný libovolnému dokumentu jak v souborovém systému, tak ve </w:t>
      </w:r>
      <w:proofErr w:type="spellStart"/>
      <w:r w:rsidRPr="003E40DB">
        <w:rPr>
          <w:rFonts w:ascii="Tahoma" w:hAnsi="Tahoma" w:cs="Tahoma"/>
          <w:sz w:val="20"/>
          <w:szCs w:val="20"/>
        </w:rPr>
        <w:t>workflow</w:t>
      </w:r>
      <w:proofErr w:type="spellEnd"/>
      <w:r w:rsidRPr="003E40DB">
        <w:rPr>
          <w:rFonts w:ascii="Tahoma" w:hAnsi="Tahoma" w:cs="Tahoma"/>
          <w:sz w:val="20"/>
          <w:szCs w:val="20"/>
        </w:rPr>
        <w:t xml:space="preserve"> procesu</w:t>
      </w:r>
    </w:p>
    <w:p w:rsidR="003E40DB" w:rsidRPr="003E40DB" w:rsidRDefault="003E40DB" w:rsidP="003E40DB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možnost provázání metadatového formuláře na externí číselníky (DB, webová služba)</w:t>
      </w:r>
    </w:p>
    <w:p w:rsidR="003E40DB" w:rsidRPr="003E40DB" w:rsidRDefault="003E40DB" w:rsidP="003E40DB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 xml:space="preserve">vyhledávání dokumentů podle hodnot </w:t>
      </w:r>
      <w:proofErr w:type="spellStart"/>
      <w:r w:rsidRPr="003E40DB">
        <w:rPr>
          <w:rFonts w:ascii="Tahoma" w:hAnsi="Tahoma" w:cs="Tahoma"/>
          <w:sz w:val="20"/>
          <w:szCs w:val="20"/>
        </w:rPr>
        <w:t>metadat</w:t>
      </w:r>
      <w:proofErr w:type="spellEnd"/>
    </w:p>
    <w:p w:rsidR="003E40DB" w:rsidRPr="00BE7E4E" w:rsidRDefault="003E40DB" w:rsidP="003E40DB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možnost fulltextového vyhledávání v obsahu dokumentů, min. formáty PDF, MS Office,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textové soubory</w:t>
      </w:r>
    </w:p>
    <w:p w:rsidR="001C31EE" w:rsidRDefault="003E40DB" w:rsidP="003E40DB">
      <w:pPr>
        <w:pStyle w:val="Odstavecseseznamem"/>
        <w:numPr>
          <w:ilvl w:val="0"/>
          <w:numId w:val="27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3E40DB">
        <w:rPr>
          <w:rFonts w:ascii="Tahoma" w:hAnsi="Tahoma" w:cs="Tahoma"/>
          <w:sz w:val="20"/>
          <w:szCs w:val="20"/>
        </w:rPr>
        <w:t>utomatické rozpoznávání textu pro fulltextové vyhledávání z uložených obrázků nebo obrázků obsažených v PDF (výstup skenování)</w:t>
      </w:r>
    </w:p>
    <w:p w:rsidR="003E40DB" w:rsidRPr="003E40DB" w:rsidRDefault="003E40DB" w:rsidP="003E40DB">
      <w:pPr>
        <w:pStyle w:val="Odstavecseseznamem"/>
        <w:numPr>
          <w:ilvl w:val="0"/>
          <w:numId w:val="28"/>
        </w:numPr>
        <w:spacing w:after="0" w:line="240" w:lineRule="auto"/>
        <w:ind w:left="851" w:hanging="284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Funkce kontextové správy</w:t>
      </w:r>
    </w:p>
    <w:p w:rsidR="003E40DB" w:rsidRPr="003E40DB" w:rsidRDefault="003E40DB" w:rsidP="003E40DB">
      <w:pPr>
        <w:pStyle w:val="Odstavecseseznamem"/>
        <w:numPr>
          <w:ilvl w:val="2"/>
          <w:numId w:val="30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zakreslení uzlů procesu a vazeb mezi uzly</w:t>
      </w:r>
    </w:p>
    <w:p w:rsidR="003E40DB" w:rsidRPr="003E40DB" w:rsidRDefault="003E40DB" w:rsidP="003E40DB">
      <w:pPr>
        <w:pStyle w:val="Odstavecseseznamem"/>
        <w:numPr>
          <w:ilvl w:val="2"/>
          <w:numId w:val="30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možnost procesy organizovat do složek s libovolnou složitostí adresářové struktury</w:t>
      </w:r>
    </w:p>
    <w:p w:rsidR="003E40DB" w:rsidRPr="003E40DB" w:rsidRDefault="003E40DB" w:rsidP="003E40DB">
      <w:pPr>
        <w:pStyle w:val="Odstavecseseznamem"/>
        <w:numPr>
          <w:ilvl w:val="0"/>
          <w:numId w:val="29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definice kontrolních pravidel na vazby mezi uzly, pro jednotlivá pole dynamického formuláře</w:t>
      </w:r>
    </w:p>
    <w:p w:rsidR="003E40DB" w:rsidRPr="003E40DB" w:rsidRDefault="003E40DB" w:rsidP="003E40DB">
      <w:pPr>
        <w:pStyle w:val="Odstavecseseznamem"/>
        <w:numPr>
          <w:ilvl w:val="0"/>
          <w:numId w:val="29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definice oprávnění na jednotlivé uzly procesu, a to jako uživatele nebo skupiny</w:t>
      </w:r>
    </w:p>
    <w:p w:rsidR="003E40DB" w:rsidRPr="00BE7E4E" w:rsidRDefault="003E40DB" w:rsidP="003E40DB">
      <w:pPr>
        <w:pStyle w:val="Odstavecseseznamem"/>
        <w:numPr>
          <w:ilvl w:val="0"/>
          <w:numId w:val="29"/>
        </w:numPr>
        <w:spacing w:after="0" w:line="240" w:lineRule="auto"/>
        <w:ind w:left="1134" w:hanging="283"/>
        <w:rPr>
          <w:rFonts w:ascii="Tahoma" w:hAnsi="Tahoma" w:cs="Tahoma"/>
          <w:b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definice oprávnění musí být schopna řídit oprávnění na podsložkách protokolů v</w:t>
      </w:r>
      <w:r w:rsidR="00BE7E4E">
        <w:rPr>
          <w:rFonts w:ascii="Tahoma" w:hAnsi="Tahoma" w:cs="Tahoma"/>
          <w:sz w:val="20"/>
          <w:szCs w:val="20"/>
        </w:rPr>
        <w:t> </w:t>
      </w:r>
      <w:r w:rsidRPr="00BE7E4E">
        <w:rPr>
          <w:rFonts w:ascii="Tahoma" w:hAnsi="Tahoma" w:cs="Tahoma"/>
          <w:sz w:val="20"/>
          <w:szCs w:val="20"/>
        </w:rPr>
        <w:t>libovolném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zanoření</w:t>
      </w:r>
    </w:p>
    <w:p w:rsidR="003E40DB" w:rsidRPr="003E40DB" w:rsidRDefault="00BE7E4E" w:rsidP="003E40DB">
      <w:pPr>
        <w:pStyle w:val="Odstavecseseznamem"/>
        <w:numPr>
          <w:ilvl w:val="2"/>
          <w:numId w:val="31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d</w:t>
      </w:r>
      <w:r w:rsidR="003E40DB" w:rsidRPr="003E40DB">
        <w:rPr>
          <w:rFonts w:ascii="Tahoma" w:hAnsi="Tahoma" w:cs="Tahoma"/>
          <w:sz w:val="20"/>
          <w:szCs w:val="20"/>
        </w:rPr>
        <w:t>efinice oprávnění na vazby mezi uzly - definuje, kdo může dokument předat do dalšího uzlu</w:t>
      </w:r>
    </w:p>
    <w:p w:rsidR="003E40DB" w:rsidRPr="003B4F3E" w:rsidRDefault="00BE7E4E" w:rsidP="003B4F3E">
      <w:pPr>
        <w:pStyle w:val="Odstavecseseznamem"/>
        <w:numPr>
          <w:ilvl w:val="2"/>
          <w:numId w:val="31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3E40DB" w:rsidRPr="003E40DB">
        <w:rPr>
          <w:rFonts w:ascii="Tahoma" w:hAnsi="Tahoma" w:cs="Tahoma"/>
          <w:sz w:val="20"/>
          <w:szCs w:val="20"/>
        </w:rPr>
        <w:t>efinice oznamování o manipulaci s dokumentem na jednotlivých uzlech formou emailové</w:t>
      </w:r>
      <w:r w:rsidR="003B4F3E">
        <w:rPr>
          <w:rFonts w:ascii="Tahoma" w:hAnsi="Tahoma" w:cs="Tahoma"/>
          <w:sz w:val="20"/>
          <w:szCs w:val="20"/>
        </w:rPr>
        <w:t xml:space="preserve"> </w:t>
      </w:r>
      <w:r w:rsidR="003E40DB" w:rsidRPr="003B4F3E">
        <w:rPr>
          <w:rFonts w:ascii="Tahoma" w:hAnsi="Tahoma" w:cs="Tahoma"/>
          <w:sz w:val="20"/>
          <w:szCs w:val="20"/>
        </w:rPr>
        <w:t>zprávy, oznámení může být na uzlu libovolné množství, bude podporovat minimálně</w:t>
      </w:r>
      <w:r w:rsidR="003B4F3E">
        <w:rPr>
          <w:rFonts w:ascii="Tahoma" w:hAnsi="Tahoma" w:cs="Tahoma"/>
          <w:sz w:val="20"/>
          <w:szCs w:val="20"/>
        </w:rPr>
        <w:t xml:space="preserve"> </w:t>
      </w:r>
      <w:r w:rsidR="003E40DB" w:rsidRPr="003B4F3E">
        <w:rPr>
          <w:rFonts w:ascii="Tahoma" w:hAnsi="Tahoma" w:cs="Tahoma"/>
          <w:sz w:val="20"/>
          <w:szCs w:val="20"/>
        </w:rPr>
        <w:t>akce:</w:t>
      </w:r>
    </w:p>
    <w:p w:rsidR="003E40DB" w:rsidRPr="003E40DB" w:rsidRDefault="003E40DB" w:rsidP="003E40DB">
      <w:pPr>
        <w:pStyle w:val="Odstavecseseznamem"/>
        <w:spacing w:after="0" w:line="240" w:lineRule="auto"/>
        <w:ind w:left="1418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vložení dokumentů</w:t>
      </w:r>
    </w:p>
    <w:p w:rsidR="003E40DB" w:rsidRPr="003E40DB" w:rsidRDefault="003E40DB" w:rsidP="003E40DB">
      <w:pPr>
        <w:pStyle w:val="Odstavecseseznamem"/>
        <w:spacing w:after="0" w:line="240" w:lineRule="auto"/>
        <w:ind w:left="1418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přidání uživatelského komentáře</w:t>
      </w:r>
    </w:p>
    <w:p w:rsidR="003E40DB" w:rsidRPr="003E40DB" w:rsidRDefault="003E40DB" w:rsidP="003E40DB">
      <w:pPr>
        <w:pStyle w:val="Odstavecseseznamem"/>
        <w:spacing w:after="0" w:line="240" w:lineRule="auto"/>
        <w:ind w:left="1418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zahájení a ukončení práce na dokumentu</w:t>
      </w:r>
    </w:p>
    <w:p w:rsidR="003E40DB" w:rsidRPr="00BE7E4E" w:rsidRDefault="003E40DB" w:rsidP="00BE7E4E">
      <w:pPr>
        <w:pStyle w:val="Odstavecseseznamem"/>
        <w:numPr>
          <w:ilvl w:val="0"/>
          <w:numId w:val="32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v definici oznamování bude možné nastavit adresáty, dle nastavených oprávnění na uzlu a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výběrem jiných</w:t>
      </w:r>
    </w:p>
    <w:p w:rsidR="003E40DB" w:rsidRPr="003E40DB" w:rsidRDefault="003E40DB" w:rsidP="00BE7E4E">
      <w:pPr>
        <w:pStyle w:val="Odstavecseseznamem"/>
        <w:numPr>
          <w:ilvl w:val="0"/>
          <w:numId w:val="32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 xml:space="preserve">text oznámení bude možné definovat s možností využití HTML </w:t>
      </w:r>
      <w:proofErr w:type="spellStart"/>
      <w:r w:rsidRPr="003E40DB">
        <w:rPr>
          <w:rFonts w:ascii="Tahoma" w:hAnsi="Tahoma" w:cs="Tahoma"/>
          <w:sz w:val="20"/>
          <w:szCs w:val="20"/>
        </w:rPr>
        <w:t>tagů</w:t>
      </w:r>
      <w:proofErr w:type="spellEnd"/>
    </w:p>
    <w:p w:rsidR="003E40DB" w:rsidRPr="00BE7E4E" w:rsidRDefault="003E40DB" w:rsidP="00BE7E4E">
      <w:pPr>
        <w:pStyle w:val="Odstavecseseznamem"/>
        <w:numPr>
          <w:ilvl w:val="0"/>
          <w:numId w:val="32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v textu oznámení bude možné definovat automaticky generovaná pole popisující dokument,</w:t>
      </w:r>
      <w:r w:rsidR="00BE7E4E" w:rsidRP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jehož se oznámení týká, s možností provedení operací předání přímo z</w:t>
      </w:r>
      <w:r w:rsidR="00BE7E4E">
        <w:rPr>
          <w:rFonts w:ascii="Tahoma" w:hAnsi="Tahoma" w:cs="Tahoma"/>
          <w:sz w:val="20"/>
          <w:szCs w:val="20"/>
        </w:rPr>
        <w:t> </w:t>
      </w:r>
      <w:r w:rsidRPr="00BE7E4E">
        <w:rPr>
          <w:rFonts w:ascii="Tahoma" w:hAnsi="Tahoma" w:cs="Tahoma"/>
          <w:sz w:val="20"/>
          <w:szCs w:val="20"/>
        </w:rPr>
        <w:t>oznamovacího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emailu</w:t>
      </w:r>
    </w:p>
    <w:p w:rsidR="003E40DB" w:rsidRPr="00BE7E4E" w:rsidRDefault="003E40DB" w:rsidP="00BE7E4E">
      <w:pPr>
        <w:pStyle w:val="Odstavecseseznamem"/>
        <w:numPr>
          <w:ilvl w:val="0"/>
          <w:numId w:val="32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na uzlu bude možné definovat časové </w:t>
      </w:r>
      <w:proofErr w:type="spellStart"/>
      <w:r w:rsidRPr="00BE7E4E">
        <w:rPr>
          <w:rFonts w:ascii="Tahoma" w:hAnsi="Tahoma" w:cs="Tahoma"/>
          <w:sz w:val="20"/>
          <w:szCs w:val="20"/>
        </w:rPr>
        <w:t>expirace</w:t>
      </w:r>
      <w:proofErr w:type="spellEnd"/>
      <w:r w:rsidRPr="00BE7E4E">
        <w:rPr>
          <w:rFonts w:ascii="Tahoma" w:hAnsi="Tahoma" w:cs="Tahoma"/>
          <w:sz w:val="20"/>
          <w:szCs w:val="20"/>
        </w:rPr>
        <w:t xml:space="preserve"> s automatickým provedením nastavené akce,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minimálně však:</w:t>
      </w:r>
    </w:p>
    <w:p w:rsidR="003E40DB" w:rsidRPr="003E40DB" w:rsidRDefault="003E40DB" w:rsidP="00BE7E4E">
      <w:pPr>
        <w:pStyle w:val="Odstavecseseznamem"/>
        <w:spacing w:after="0" w:line="240" w:lineRule="auto"/>
        <w:ind w:left="1701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automatické přesunutí dokumentu do stanoveného uzlu</w:t>
      </w:r>
    </w:p>
    <w:p w:rsidR="003E40DB" w:rsidRPr="003E40DB" w:rsidRDefault="003E40DB" w:rsidP="00BE7E4E">
      <w:pPr>
        <w:pStyle w:val="Odstavecseseznamem"/>
        <w:spacing w:after="0" w:line="240" w:lineRule="auto"/>
        <w:ind w:left="1701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odeslání oznámení</w:t>
      </w:r>
    </w:p>
    <w:p w:rsidR="003E40DB" w:rsidRPr="00BE7E4E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systém bude vybaven administrátorsky konfigurovatelným rozhraním pro integraci s</w:t>
      </w:r>
      <w:r w:rsidR="00BE7E4E">
        <w:rPr>
          <w:rFonts w:ascii="Tahoma" w:hAnsi="Tahoma" w:cs="Tahoma"/>
          <w:sz w:val="20"/>
          <w:szCs w:val="20"/>
        </w:rPr>
        <w:t> </w:t>
      </w:r>
      <w:r w:rsidRPr="00BE7E4E">
        <w:rPr>
          <w:rFonts w:ascii="Tahoma" w:hAnsi="Tahoma" w:cs="Tahoma"/>
          <w:sz w:val="20"/>
          <w:szCs w:val="20"/>
        </w:rPr>
        <w:t>okolními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systémy pro potřeby zápisu a čtení dat z relačních</w:t>
      </w:r>
      <w:r w:rsidR="00BE7E4E">
        <w:rPr>
          <w:rFonts w:ascii="Tahoma" w:hAnsi="Tahoma" w:cs="Tahoma"/>
          <w:sz w:val="20"/>
          <w:szCs w:val="20"/>
        </w:rPr>
        <w:t xml:space="preserve"> databází a webových služeb </w:t>
      </w:r>
    </w:p>
    <w:p w:rsidR="003E40DB" w:rsidRPr="00BE7E4E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nastavení volání databáze případně webové služby musí být umožněno bez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programátorského zásahu dodavatele</w:t>
      </w:r>
    </w:p>
    <w:p w:rsidR="003E40DB" w:rsidRPr="00BE7E4E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systém bude umožňovat automatickou tvorbu dokumentace na základě vložených šablon s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 xml:space="preserve">doplněním předpřipravených polí obsahem </w:t>
      </w:r>
      <w:proofErr w:type="spellStart"/>
      <w:r w:rsidRPr="00BE7E4E">
        <w:rPr>
          <w:rFonts w:ascii="Tahoma" w:hAnsi="Tahoma" w:cs="Tahoma"/>
          <w:sz w:val="20"/>
          <w:szCs w:val="20"/>
        </w:rPr>
        <w:t>metadat</w:t>
      </w:r>
      <w:proofErr w:type="spellEnd"/>
      <w:r w:rsidRPr="00BE7E4E">
        <w:rPr>
          <w:rFonts w:ascii="Tahoma" w:hAnsi="Tahoma" w:cs="Tahoma"/>
          <w:sz w:val="20"/>
          <w:szCs w:val="20"/>
        </w:rPr>
        <w:t>, minimálně formáty MS Word a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textové soubory</w:t>
      </w:r>
    </w:p>
    <w:p w:rsidR="003E40DB" w:rsidRPr="00BE7E4E" w:rsidRDefault="00BE7E4E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s</w:t>
      </w:r>
      <w:r w:rsidR="003E40DB" w:rsidRPr="00BE7E4E">
        <w:rPr>
          <w:rFonts w:ascii="Tahoma" w:hAnsi="Tahoma" w:cs="Tahoma"/>
          <w:sz w:val="20"/>
          <w:szCs w:val="20"/>
        </w:rPr>
        <w:t>ystém bude zaznamenávat veškeré manipulace s dokumentem procházejícím definovaným</w:t>
      </w:r>
      <w:r>
        <w:rPr>
          <w:rFonts w:ascii="Tahoma" w:hAnsi="Tahoma" w:cs="Tahoma"/>
          <w:sz w:val="20"/>
          <w:szCs w:val="20"/>
        </w:rPr>
        <w:t xml:space="preserve"> </w:t>
      </w:r>
      <w:r w:rsidR="003E40DB" w:rsidRPr="00BE7E4E">
        <w:rPr>
          <w:rFonts w:ascii="Tahoma" w:hAnsi="Tahoma" w:cs="Tahoma"/>
          <w:sz w:val="20"/>
          <w:szCs w:val="20"/>
        </w:rPr>
        <w:t>procesem</w:t>
      </w:r>
    </w:p>
    <w:p w:rsidR="003E40DB" w:rsidRPr="003E40DB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uživatel bude mít přehled o všech procesech a vnitřních uzlech, ke kterým má oprávnění</w:t>
      </w:r>
    </w:p>
    <w:p w:rsidR="003E40DB" w:rsidRPr="003E40DB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uživatel má k dispozici přehled všech dokumentů, ležících v jemu přístupném uzlu</w:t>
      </w:r>
    </w:p>
    <w:p w:rsidR="003E40DB" w:rsidRPr="003E40DB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uživatel může na dokument umístit exkluzivní zámek a zamezit přístupu jiného uživatele</w:t>
      </w:r>
    </w:p>
    <w:p w:rsidR="003E40DB" w:rsidRPr="003E40DB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uživatel může jednorázově delegovat svá oprávnění jinému uživateli</w:t>
      </w:r>
    </w:p>
    <w:p w:rsidR="003E40DB" w:rsidRPr="00BE7E4E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uživatel může předat dokument do dalšího uzlu, a to s možností nastavení času do kdy má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být v dalším kroku vyřešen, případně určit řešitele</w:t>
      </w:r>
    </w:p>
    <w:p w:rsidR="003E40DB" w:rsidRPr="00BE7E4E" w:rsidRDefault="003E40DB" w:rsidP="00BE7E4E">
      <w:pPr>
        <w:pStyle w:val="Odstavecseseznamem"/>
        <w:numPr>
          <w:ilvl w:val="0"/>
          <w:numId w:val="33"/>
        </w:numPr>
        <w:spacing w:after="0" w:line="240" w:lineRule="auto"/>
        <w:ind w:left="1134" w:hanging="283"/>
        <w:rPr>
          <w:rFonts w:ascii="Tahoma" w:hAnsi="Tahoma" w:cs="Tahoma"/>
          <w:sz w:val="20"/>
          <w:szCs w:val="20"/>
        </w:rPr>
      </w:pPr>
      <w:r w:rsidRPr="003E40DB">
        <w:rPr>
          <w:rFonts w:ascii="Tahoma" w:hAnsi="Tahoma" w:cs="Tahoma"/>
          <w:sz w:val="20"/>
          <w:szCs w:val="20"/>
        </w:rPr>
        <w:t>při předávání dokumentu do dalšího uzlu bude systém kontrolovat správnost vyplnění</w:t>
      </w:r>
      <w:r w:rsidR="00BE7E4E">
        <w:rPr>
          <w:rFonts w:ascii="Tahoma" w:hAnsi="Tahoma" w:cs="Tahoma"/>
          <w:sz w:val="20"/>
          <w:szCs w:val="20"/>
        </w:rPr>
        <w:t xml:space="preserve"> </w:t>
      </w:r>
      <w:r w:rsidRPr="00BE7E4E">
        <w:rPr>
          <w:rFonts w:ascii="Tahoma" w:hAnsi="Tahoma" w:cs="Tahoma"/>
          <w:sz w:val="20"/>
          <w:szCs w:val="20"/>
        </w:rPr>
        <w:t>přiřazeného metadatového formuláře a upozorňovat uživatele na nastavená pravidla</w:t>
      </w:r>
    </w:p>
    <w:p w:rsidR="003E40DB" w:rsidRPr="003E40DB" w:rsidRDefault="003E40DB" w:rsidP="003E40DB">
      <w:pPr>
        <w:pStyle w:val="Odstavecseseznamem"/>
        <w:spacing w:after="0" w:line="240" w:lineRule="auto"/>
        <w:ind w:left="1134"/>
        <w:rPr>
          <w:rFonts w:ascii="Tahoma" w:hAnsi="Tahoma" w:cs="Tahoma"/>
          <w:sz w:val="20"/>
          <w:szCs w:val="20"/>
        </w:rPr>
      </w:pPr>
    </w:p>
    <w:p w:rsidR="004D6FCC" w:rsidRPr="001C31EE" w:rsidRDefault="004D6FCC" w:rsidP="008B5EE5">
      <w:pPr>
        <w:pStyle w:val="Odstavecseseznamem"/>
        <w:numPr>
          <w:ilvl w:val="0"/>
          <w:numId w:val="11"/>
        </w:numPr>
        <w:suppressAutoHyphens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C31EE">
        <w:rPr>
          <w:rFonts w:ascii="Tahoma" w:hAnsi="Tahoma" w:cs="Tahoma"/>
          <w:b/>
          <w:sz w:val="20"/>
          <w:szCs w:val="20"/>
        </w:rPr>
        <w:t>Optimalizace elektronické spisovny</w:t>
      </w:r>
    </w:p>
    <w:p w:rsidR="004D6FCC" w:rsidRPr="00BE7E4E" w:rsidRDefault="004D6FCC" w:rsidP="00BE7E4E">
      <w:pPr>
        <w:pStyle w:val="Odstavecseseznamem"/>
        <w:spacing w:after="0" w:line="240" w:lineRule="auto"/>
        <w:jc w:val="both"/>
        <w:rPr>
          <w:rStyle w:val="Zvraznn"/>
          <w:b w:val="0"/>
          <w:bCs w:val="0"/>
          <w:sz w:val="20"/>
          <w:szCs w:val="20"/>
        </w:rPr>
      </w:pPr>
    </w:p>
    <w:p w:rsidR="00BE7E4E" w:rsidRPr="00BE7E4E" w:rsidRDefault="00BE7E4E" w:rsidP="00BE7E4E">
      <w:pPr>
        <w:pStyle w:val="Nadpis3"/>
        <w:keepLines w:val="0"/>
        <w:widowControl w:val="0"/>
        <w:numPr>
          <w:ilvl w:val="2"/>
          <w:numId w:val="0"/>
        </w:numPr>
        <w:tabs>
          <w:tab w:val="num" w:pos="720"/>
        </w:tabs>
        <w:suppressAutoHyphens/>
        <w:spacing w:before="240" w:after="240" w:line="240" w:lineRule="auto"/>
        <w:rPr>
          <w:rFonts w:ascii="Tahoma" w:hAnsi="Tahoma" w:cs="Tahoma"/>
          <w:color w:val="auto"/>
          <w:sz w:val="20"/>
          <w:szCs w:val="20"/>
        </w:rPr>
      </w:pPr>
      <w:r w:rsidRPr="00BE7E4E">
        <w:rPr>
          <w:rFonts w:ascii="Tahoma" w:hAnsi="Tahoma" w:cs="Tahoma"/>
          <w:color w:val="auto"/>
          <w:sz w:val="20"/>
          <w:szCs w:val="20"/>
        </w:rPr>
        <w:t xml:space="preserve">Řešení ukládání analogových a digitálních dokumentů až po jejich úplné ukončení životního cyklu.  </w:t>
      </w:r>
    </w:p>
    <w:p w:rsidR="00BE7E4E" w:rsidRPr="00BE7E4E" w:rsidRDefault="00BE7E4E" w:rsidP="00BE7E4E">
      <w:pPr>
        <w:pStyle w:val="Zkladntext"/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Požadujeme řešení kompletní spisovny včetně </w:t>
      </w:r>
      <w:proofErr w:type="spellStart"/>
      <w:r w:rsidRPr="00BE7E4E">
        <w:rPr>
          <w:rFonts w:ascii="Tahoma" w:hAnsi="Tahoma" w:cs="Tahoma"/>
          <w:sz w:val="20"/>
          <w:szCs w:val="20"/>
          <w:shd w:val="clear" w:color="auto" w:fill="FFFFFF"/>
        </w:rPr>
        <w:t>předarchivní</w:t>
      </w:r>
      <w:proofErr w:type="spellEnd"/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 péče o analogové i digitální dokumenty a spisy až po ukončení jejich životního cyklu předáním do archivu ČR. Současně požadujeme řešení, které zajištuje komunikaci v oblasti elektronických SIP balíčků s Krajskou digitální spisovnou Jihočeského kraje. </w:t>
      </w:r>
    </w:p>
    <w:p w:rsidR="00BE7E4E" w:rsidRPr="00BE7E4E" w:rsidRDefault="00BE7E4E" w:rsidP="00BE7E4E">
      <w:pPr>
        <w:spacing w:after="24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Jedná se tedy o kompletní zajištění poslední etapy životního cyklu digitálních dokumentů i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k analogovým dokumentům. Vytvoření skartačních návrhů, hromadné vytvoření SIP balíčků pro předání dokumentů do příslušného digitálního archivu (např. NDA – Národní digitální archiv) a následné provedení skartačního řízení. Během procesu skartačního řízení řešení zajistí komunikaci s digitálním archivem v souladu s požadavky Národního standardu, včetně příjmu a automatického zpracování odpovědní dávky. Dokumenty, které úspěšně prošly skartačním řízením, v případě archiválií včetně potvrzeného příjmu digitálním archivem, umožňuje modul řízeným procesem smazat z databáze Spisové služby. Tento nepostradatelný „závěrečný“ modul celé Spisové služby uzavírá proces tzv.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předarchivní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péče o dokumenty v souladu s národní legislativou i mezinárodními standardy. 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Realizace elektronických skartačních řízení 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Jednotlivé i hromadné generování SIP balíčků pro digitální archiv 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Realizace elektronického i analogového skartačního řízení včetně skartačních protokolů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Důsledné řízení přístupových práv a řízení zápůjček 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Rozhraní na digitální archiv </w:t>
      </w:r>
    </w:p>
    <w:p w:rsidR="00BE7E4E" w:rsidRPr="00BE7E4E" w:rsidRDefault="00BE7E4E" w:rsidP="00BE7E4E">
      <w:pPr>
        <w:numPr>
          <w:ilvl w:val="0"/>
          <w:numId w:val="36"/>
        </w:numPr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Komunikace s Krajskou digitální spisovnou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Smazání nepotřebných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a dokumentů předaných NDA </w:t>
      </w:r>
    </w:p>
    <w:p w:rsidR="00BE7E4E" w:rsidRPr="00BE7E4E" w:rsidRDefault="00BE7E4E" w:rsidP="00BE7E4E">
      <w:pPr>
        <w:numPr>
          <w:ilvl w:val="0"/>
          <w:numId w:val="36"/>
        </w:numPr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Export SIP balíčků do Národního digitálního archivu ČR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Plný soulad s platnou legislativou (vč. Národního standardu pro el. </w:t>
      </w:r>
      <w:proofErr w:type="gram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systémy</w:t>
      </w:r>
      <w:proofErr w:type="gram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spisové služby) </w:t>
      </w:r>
    </w:p>
    <w:p w:rsidR="00BE7E4E" w:rsidRPr="00BE7E4E" w:rsidRDefault="00BE7E4E" w:rsidP="00BE7E4E">
      <w:pPr>
        <w:numPr>
          <w:ilvl w:val="0"/>
          <w:numId w:val="36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Předání SIP balíčků do příslušného archivu a uložení potvrzení do příslušného archivu o příjmu daného balíčku</w:t>
      </w:r>
    </w:p>
    <w:p w:rsidR="00BE7E4E" w:rsidRPr="00BE7E4E" w:rsidRDefault="00BE7E4E" w:rsidP="00BE7E4E">
      <w:pPr>
        <w:pStyle w:val="Zkladntext"/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</w:p>
    <w:p w:rsidR="00BE7E4E" w:rsidRPr="00BE7E4E" w:rsidRDefault="00BE7E4E" w:rsidP="00BE7E4E">
      <w:pPr>
        <w:pStyle w:val="Zkladntext"/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Dokumenty pro výstup do NDA musí obsahovat naprosto validní </w:t>
      </w:r>
      <w:proofErr w:type="spellStart"/>
      <w:r w:rsidRPr="00BE7E4E">
        <w:rPr>
          <w:rFonts w:ascii="Tahoma" w:hAnsi="Tahoma" w:cs="Tahoma"/>
          <w:sz w:val="20"/>
          <w:szCs w:val="20"/>
          <w:shd w:val="clear" w:color="auto" w:fill="FFFFFF"/>
        </w:rPr>
        <w:t>metadata</w:t>
      </w:r>
      <w:proofErr w:type="spellEnd"/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 ve vztahu k NSESS (národnímu standardu elektronických spisových služeb) tj. aktuálnosti formátů, platnosti časových razítek a elektronických podpisů elektronických dokumentů. Požadujeme tedy nástroj pro nápravu případných nevalidních </w:t>
      </w:r>
      <w:proofErr w:type="spellStart"/>
      <w:r w:rsidRPr="00BE7E4E">
        <w:rPr>
          <w:rFonts w:ascii="Tahoma" w:hAnsi="Tahoma" w:cs="Tahoma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hAnsi="Tahoma" w:cs="Tahoma"/>
          <w:sz w:val="20"/>
          <w:szCs w:val="20"/>
          <w:shd w:val="clear" w:color="auto" w:fill="FFFFFF"/>
        </w:rPr>
        <w:t>. Maximální možné zjednodušení a zefektivnění práce s "živými" digitálními dokument. Řešení problematické oblasti migrace formátů, konverze, elektronického podepisování (LTV), opatření dokumentů časovým razítkem a kontroly formátů. Možnost provádění těchto úloh hromadně, čímž dojde k výrazné úspoře času. Nástroj pro vyhledání elektronických souborů, které nejsou ve formátu PDF/A, nejsou podepsané nebo neobsahují časové razítko. Možnost u digitálních dokumentů ověřit elektronické podpisy a časová razítka a výsledek ověření zapsat do tzv. historie ověření, bez které nelze z daného digitálního dokumentu vytvořit SIP balíček pro předání do archivu.</w:t>
      </w:r>
    </w:p>
    <w:p w:rsidR="00BE7E4E" w:rsidRPr="00BE7E4E" w:rsidRDefault="00BE7E4E" w:rsidP="00BE7E4E">
      <w:pPr>
        <w:numPr>
          <w:ilvl w:val="0"/>
          <w:numId w:val="37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Hromadné kontroly a opravné činnosti s digitálními dokumenty</w:t>
      </w:r>
    </w:p>
    <w:p w:rsidR="00BE7E4E" w:rsidRPr="00BE7E4E" w:rsidRDefault="00BE7E4E" w:rsidP="00BE7E4E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Hromadné připojení elektronického podpisu a časového razítka </w:t>
      </w:r>
    </w:p>
    <w:p w:rsidR="00BE7E4E" w:rsidRPr="00BE7E4E" w:rsidRDefault="00BE7E4E" w:rsidP="00BE7E4E">
      <w:pPr>
        <w:numPr>
          <w:ilvl w:val="0"/>
          <w:numId w:val="37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Opatření souboru časovým razítkem (vnější časové razítko TST, vnitřní razítko k podpisu do PDF)</w:t>
      </w:r>
    </w:p>
    <w:p w:rsidR="00BE7E4E" w:rsidRPr="00BE7E4E" w:rsidRDefault="00BE7E4E" w:rsidP="00BE7E4E">
      <w:pPr>
        <w:numPr>
          <w:ilvl w:val="0"/>
          <w:numId w:val="37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Ověření platnosti elektronického podpisu a časového razítka</w:t>
      </w:r>
    </w:p>
    <w:p w:rsidR="00BE7E4E" w:rsidRPr="00BE7E4E" w:rsidRDefault="00BE7E4E" w:rsidP="00BE7E4E">
      <w:pPr>
        <w:numPr>
          <w:ilvl w:val="0"/>
          <w:numId w:val="37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Kontrola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expirace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elektronického podpisu, časového razítka a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hash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souboru</w:t>
      </w:r>
    </w:p>
    <w:p w:rsidR="00BE7E4E" w:rsidRPr="00BE7E4E" w:rsidRDefault="00BE7E4E" w:rsidP="00BE7E4E">
      <w:pPr>
        <w:numPr>
          <w:ilvl w:val="0"/>
          <w:numId w:val="37"/>
        </w:numPr>
        <w:shd w:val="clear" w:color="auto" w:fill="FFFFFF"/>
        <w:spacing w:after="0" w:line="240" w:lineRule="auto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Hromadná kontrola a validace formátu pro dlouhodobé uložení souboru na normu PDF/A</w:t>
      </w:r>
    </w:p>
    <w:p w:rsidR="00BE7E4E" w:rsidRPr="00BE7E4E" w:rsidRDefault="00BE7E4E" w:rsidP="00BE7E4E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Hromadnou konverzi do formátu PDF/A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a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to včetně připojení elektronického podpisu a časového razítka</w:t>
      </w:r>
    </w:p>
    <w:p w:rsidR="00BE7E4E" w:rsidRPr="00BE7E4E" w:rsidRDefault="00BE7E4E" w:rsidP="00BE7E4E">
      <w:pPr>
        <w:shd w:val="clear" w:color="auto" w:fill="FFFFFF"/>
        <w:spacing w:after="0" w:line="240" w:lineRule="auto"/>
        <w:ind w:left="360"/>
        <w:textAlignment w:val="baseline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</w:p>
    <w:p w:rsidR="00BE7E4E" w:rsidRPr="00BE7E4E" w:rsidRDefault="00BE7E4E" w:rsidP="00BE7E4E">
      <w:pPr>
        <w:pStyle w:val="Zkladntext"/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Možnost konverze elektronických dokumentů ve formátu ZFO a EML do formátu PDF/A zabudovaného </w:t>
      </w:r>
      <w:proofErr w:type="gramStart"/>
      <w:r w:rsidRPr="00BE7E4E">
        <w:rPr>
          <w:rFonts w:ascii="Tahoma" w:hAnsi="Tahoma" w:cs="Tahoma"/>
          <w:sz w:val="20"/>
          <w:szCs w:val="20"/>
          <w:shd w:val="clear" w:color="auto" w:fill="FFFFFF"/>
        </w:rPr>
        <w:t>ve  stávajícím</w:t>
      </w:r>
      <w:proofErr w:type="gramEnd"/>
      <w:r w:rsidRPr="00BE7E4E">
        <w:rPr>
          <w:rFonts w:ascii="Tahoma" w:hAnsi="Tahoma" w:cs="Tahoma"/>
          <w:sz w:val="20"/>
          <w:szCs w:val="20"/>
          <w:shd w:val="clear" w:color="auto" w:fill="FFFFFF"/>
        </w:rPr>
        <w:t xml:space="preserve"> systému spisové služby úřadu. Požadujeme nástroj integrovaný v systému IS MÚ Třeboň, který obsluze umožní změnit dokument ve formátu ZFO (EML) do formátu vhodného pro dlouhodobé uložení PDF/A. Výsledný soubor PDF/A musí obsahovat hlavičku, tělo mailu a informaci o konverzi (např. konverzní doložku).</w:t>
      </w:r>
    </w:p>
    <w:p w:rsidR="00BE7E4E" w:rsidRPr="00BE7E4E" w:rsidRDefault="00BE7E4E" w:rsidP="00BE7E4E">
      <w:p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Řešení chybových stavů a soubor kontrol, které by měly odhalit všechny nedostatky v evidenci dokumentu a spisu (dále entit) zabraňující jejich uložení a přenos ve formě SIP balíčku do Národního digitálního archivu (dále NDA) či digitální spisovny pro střednědobé uložení (dále DSPI). Podoba SIP balíčku je definována v Národním standardu pro elektronické systémy spisových služeb (dále NSESSS). Další nutné podmínky pro uložení entit v NDA či DSPI jsou definovány platnou legislativou či provozním řádem NDA či DSPI.</w:t>
      </w:r>
    </w:p>
    <w:p w:rsidR="00BE7E4E" w:rsidRPr="00BE7E4E" w:rsidRDefault="00BE7E4E" w:rsidP="00BE7E4E">
      <w:p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Z dotčené legislativy se jedná zejména o (v aktuálním platném znění):</w:t>
      </w:r>
    </w:p>
    <w:p w:rsidR="00BE7E4E" w:rsidRPr="00BE7E4E" w:rsidRDefault="00BE7E4E" w:rsidP="00BE7E4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Zákon c. 499/2004 Sb., o archivnictví a spisové službě</w:t>
      </w:r>
    </w:p>
    <w:p w:rsidR="00BE7E4E" w:rsidRPr="00BE7E4E" w:rsidRDefault="00BE7E4E" w:rsidP="00BE7E4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Vyhláška 645/2004 Sb., kterou se provádějí některá ustanovení zákona o archivnictví a</w:t>
      </w:r>
    </w:p>
    <w:p w:rsidR="00BE7E4E" w:rsidRPr="00BE7E4E" w:rsidRDefault="00BE7E4E" w:rsidP="00BE7E4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spisové službě</w:t>
      </w:r>
    </w:p>
    <w:p w:rsidR="00BE7E4E" w:rsidRPr="00BE7E4E" w:rsidRDefault="00BE7E4E" w:rsidP="00BE7E4E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Vyhláška c. 259/2012 Sb., o podrobnostech výkonu spisové služby</w:t>
      </w:r>
    </w:p>
    <w:p w:rsidR="00BE7E4E" w:rsidRPr="00BE7E4E" w:rsidRDefault="00BE7E4E" w:rsidP="00BE7E4E">
      <w:pPr>
        <w:pStyle w:val="Zkladntext"/>
        <w:numPr>
          <w:ilvl w:val="0"/>
          <w:numId w:val="38"/>
        </w:numPr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  <w:r w:rsidRPr="00BE7E4E">
        <w:rPr>
          <w:rFonts w:ascii="Tahoma" w:hAnsi="Tahoma" w:cs="Tahoma"/>
          <w:sz w:val="20"/>
          <w:szCs w:val="20"/>
          <w:shd w:val="clear" w:color="auto" w:fill="FFFFFF"/>
        </w:rPr>
        <w:t>Národní standard pro elektronické systémy spisové služby – Věstník Ministerstva vnitra, částka 64/2012</w:t>
      </w:r>
    </w:p>
    <w:p w:rsidR="00BE7E4E" w:rsidRPr="00BE7E4E" w:rsidRDefault="00BE7E4E" w:rsidP="00BE7E4E">
      <w:pPr>
        <w:pStyle w:val="Zkladntext"/>
        <w:spacing w:after="240"/>
        <w:rPr>
          <w:rFonts w:ascii="Tahoma" w:hAnsi="Tahoma" w:cs="Tahoma"/>
          <w:sz w:val="20"/>
          <w:szCs w:val="20"/>
          <w:shd w:val="clear" w:color="auto" w:fill="FFFFFF"/>
        </w:rPr>
      </w:pPr>
      <w:r w:rsidRPr="00BE7E4E">
        <w:rPr>
          <w:rFonts w:ascii="Tahoma" w:hAnsi="Tahoma" w:cs="Tahoma"/>
          <w:sz w:val="20"/>
          <w:szCs w:val="20"/>
          <w:shd w:val="clear" w:color="auto" w:fill="FFFFFF"/>
        </w:rPr>
        <w:t>Dále jsou požadovány tyto funkcionality:</w:t>
      </w:r>
    </w:p>
    <w:p w:rsidR="00BE7E4E" w:rsidRPr="00BE7E4E" w:rsidRDefault="00BE7E4E" w:rsidP="00BE7E4E">
      <w:pPr>
        <w:numPr>
          <w:ilvl w:val="0"/>
          <w:numId w:val="35"/>
        </w:numPr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Kontrola validity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pro generování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SIPů</w:t>
      </w:r>
      <w:proofErr w:type="spellEnd"/>
    </w:p>
    <w:p w:rsidR="00BE7E4E" w:rsidRPr="00BE7E4E" w:rsidRDefault="00BE7E4E" w:rsidP="00BE7E4E">
      <w:pPr>
        <w:numPr>
          <w:ilvl w:val="0"/>
          <w:numId w:val="35"/>
        </w:numPr>
        <w:spacing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Opravy jednotlivých problémů</w:t>
      </w:r>
    </w:p>
    <w:p w:rsidR="00BE7E4E" w:rsidRPr="00BE7E4E" w:rsidRDefault="00BE7E4E" w:rsidP="00BE7E4E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Pořizování dalších potřebných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</w:t>
      </w:r>
    </w:p>
    <w:p w:rsidR="00BE7E4E" w:rsidRPr="00BE7E4E" w:rsidRDefault="00BE7E4E" w:rsidP="00BE7E4E">
      <w:pPr>
        <w:numPr>
          <w:ilvl w:val="0"/>
          <w:numId w:val="35"/>
        </w:numPr>
        <w:spacing w:before="100" w:beforeAutospacing="1" w:after="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Ověřování vkládaných dokumentů/spisů/balíků do spisovny (kontrola, zda jsou el. </w:t>
      </w:r>
      <w:proofErr w:type="gram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dokumenty</w:t>
      </w:r>
      <w:proofErr w:type="gram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ve správném formátu, zda mají el. podpis, časové razítko a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metadata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dle NSESS). </w:t>
      </w:r>
    </w:p>
    <w:p w:rsidR="00BE7E4E" w:rsidRPr="00BE7E4E" w:rsidRDefault="00BE7E4E" w:rsidP="00BE7E4E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Kontrolu na úplnost </w:t>
      </w:r>
      <w:proofErr w:type="spellStart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>metadat</w:t>
      </w:r>
      <w:proofErr w:type="spellEnd"/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 NSESS</w:t>
      </w:r>
    </w:p>
    <w:p w:rsidR="00BE7E4E" w:rsidRDefault="00BE7E4E" w:rsidP="00BE7E4E">
      <w:pPr>
        <w:spacing w:after="240" w:line="240" w:lineRule="auto"/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</w:pPr>
      <w:r w:rsidRPr="00BE7E4E">
        <w:rPr>
          <w:rFonts w:ascii="Tahoma" w:eastAsia="Arial Unicode MS" w:hAnsi="Tahoma" w:cs="Tahoma"/>
          <w:kern w:val="1"/>
          <w:sz w:val="20"/>
          <w:szCs w:val="20"/>
          <w:shd w:val="clear" w:color="auto" w:fill="FFFFFF"/>
        </w:rPr>
        <w:t xml:space="preserve">Výše popsané rozšíření bude plně kompatibilní se stávajícími IS a prostředím MÚ Třeboň. 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BE7E4E">
        <w:rPr>
          <w:rFonts w:ascii="Tahoma" w:hAnsi="Tahoma" w:cs="Tahoma"/>
          <w:b/>
          <w:sz w:val="20"/>
          <w:szCs w:val="20"/>
        </w:rPr>
        <w:t xml:space="preserve">Řešení napojení stávajícího informačního systému na ISZR - Informační systém základních registrů 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Požadujeme kompletní řešení napojení stávajícího informačního systému na ISZR – Informační systém základních registrů.  Toto řešení musí splňovat všechny legislativní podmínky, stanovené pro informační systémy a jejich napojení na ISZR - Informační systém základních registrů.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 Je nutné, aby běžný chod probíhal v maximální možné míře automatizovaně, tak jak dovolují podmínky stanovené  ISZR.  Musí být prováděna automatická aktualizace adresních míst z databáze ISZR RUIAN a automatická aktualizace změn u osob ověřených v ISZR a přihlášených k odběru aktualizací. Vlastní ověřování a i jeho výsledky musí být integrovány ve stávajícím informačním systému. Uživateli bude umožněno při ověřování přímo využívat aktuálně zadaná data ověřované osoby a po ověření budou data automaticky aktualizována.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Napojení na ISZR a jeho využívání musí být v maximální povolené míře logováno s možností uživatelského monitorování. Současně musí umožňovat generování výstupů (sestav, tabulek) tak, aby byly splněny odpovídající legislativní podmínky napojení na ISZR – Informační systém základních registrů. 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Případné problémy komunikace a chybové stavy vznikající při komunikaci s ISZR musí být ihned detekovány a musí být zajištěno automatické předávání informací elektronickou formou (mail) vybraným uživatelům.  Vlastní napojení na ISZR musí v maximální možné míře zajistit automatizované přebírání všech dostupných informací, zvláště adresních míst, tak aby ověření adresy mohlo být prováděno bez přímé komunikace s ISZR. 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Napojení na ISZR musí umožnit efektivní ověřování právnických i fyzických osob, minimálně tak, že uživatelé budou mít možnost přednastavení agendy ISZR, činnostní role a důvodu ověřování. Pokud lze z aktuální činnosti odvodit některou informaci (agendu, roli, důvod), je potřeba, aby vyplnění těchto informací bylo možné přednastavit, v tomto případě se bude vyplňovat automaticky.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Při vlastním uživatelském ověřování právnických a fyzických osob v ISZR musí být současně umožněno s převzetí doručovací adresy (pobočky), pokud tuto informaci ověřovaná osoba má uvedenu v databázi ISZR. </w:t>
      </w:r>
    </w:p>
    <w:p w:rsidR="00BE7E4E" w:rsidRP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Musí být také umožněn tisk protokolu o ověření osoby, včetně možnosti jeho dodatečného tisku. Napojení musí umožnit přihlášení (odhlášení) odběru změn u osob ověřovaných v ISZR ROB, tak aby data těchto vybraných osob byla automaticky aktualizována v rámci agendy ISZR, bez nutnosti opakovaného ověřování. Napojení na ISZR u právnických osob ověřených v ISZR ROS musí umožnit jejich automatickou aktualizaci adres po prvním ověření. Informace o osobách ověřených v ISZR ROS musí být možné využívat pro všechny uživatele. U osob ověřených v ISZR ROB bude možné pro uživatele bez práva ověřování v ISZR nastavit viditelnost pouze adres osob ověřených v ISZR. V rámci předepsaného monitorování (logování) činnosti uživatelů, musí být tyto informace automaticky ukládány s možností vyhledávání. </w:t>
      </w:r>
    </w:p>
    <w:p w:rsidR="00BE7E4E" w:rsidRPr="00BE7E4E" w:rsidRDefault="00BE7E4E" w:rsidP="00BE7E4E">
      <w:pPr>
        <w:pStyle w:val="Odstavecseseznamem"/>
        <w:spacing w:after="0" w:line="240" w:lineRule="auto"/>
        <w:jc w:val="both"/>
        <w:rPr>
          <w:rStyle w:val="Zvraznn"/>
          <w:b w:val="0"/>
          <w:bCs w:val="0"/>
          <w:sz w:val="20"/>
          <w:szCs w:val="20"/>
        </w:rPr>
      </w:pP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BE7E4E">
        <w:rPr>
          <w:rFonts w:ascii="Tahoma" w:hAnsi="Tahoma" w:cs="Tahoma"/>
          <w:b/>
          <w:sz w:val="20"/>
          <w:szCs w:val="20"/>
        </w:rPr>
        <w:t>Řešení napojení ekonomického informačního systému na ISIR – Insolvenční rejstřík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Požadujeme řešení napojení ekonomického informačního systému na databázi ISIR – Insolvenční rejstřík, která svou funkčností zajistí automatické aktualizace informací subjektů (právnických i fyzických osob) vedených v databázi ISIR. 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Identifikace těchto osob musí být prováděna pouze na základě IČ (RČ) vedených v ekonomickém systému. Realizace zajistí plně automatizované dotažení všech informací se zpětnou platností, plně automatický import informací o osobách aktuálně vedených v tomto rejstříku a současně toto zajistí i pro osoby, které budou do ekonomického systému zadány v budoucnu. 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Data importovaná z centrální databáze ISIR musí být dostupná u odpovídající osoby přímo v ekonomickém informačním systému bez nutnosti dalšího zásahu uživatele. Všechny osoby vedené v ekonomickém informačním systému, se kterými je vedeno insolvenční řízení musí být viditelně identifikovatelné. Ve všech odpovídajících ekonomických agendách musí být dohledatelné (filtrem) přes vedené insolvenční řízení a jeho stav. 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Ekonomický systém současně musí umožnit automatické (plánovatelné) generovaní sestav, které budou obsahovat informace o všech osobách evidovaných v ekonomickém systému (vůči nimž je aktuálně vedeno insolvenční řízení), aktuálním stavu insolvenčního řízení a ekonomické vazbě v systému s identifikací závazku nebo pohledávky. 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Při všech bezhotovostních platbách musí být prováděna automatická kontrola vlastníků cílových bankovních účtů. Pokud bude vlastník účtu v insolvenčním řízení, systém musí upozornit na tuto skutečnost a umožnit zastavení platby. Na skutečnost, že subjekt je veden v databázi ISIR musí být uživatel upozorněn automaticky (bez dalšího ověřování) již při zakládání nové osoby v ekonomickém systému a při každé modifikaci. Uživatelé při práci s takovou osobou musí mít v ekonomickém systému možnost přímého ověření aktuálního stavu prohlídkou všech zveřejněných dokumentů v centrální databázi ISIR.  </w:t>
      </w:r>
    </w:p>
    <w:p w:rsidR="00BE7E4E" w:rsidRPr="00BE7E4E" w:rsidRDefault="00BE7E4E" w:rsidP="00BE7E4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Ekonomický systém musí ve svých datech uživatelům umožňovat vyhledávání, zakládání i úpravy všech právnických i fyzických osob v insolvenčním řízení pouze při znalosti dat dané osoby, tedy i bez znalostí ekonomických vazeb (číslo faktury, číslo smlouvy, …).</w:t>
      </w:r>
    </w:p>
    <w:p w:rsidR="00BE7E4E" w:rsidRDefault="00BE7E4E" w:rsidP="00BE7E4E">
      <w:pPr>
        <w:pStyle w:val="Nadpis2"/>
        <w:spacing w:line="240" w:lineRule="auto"/>
        <w:rPr>
          <w:rFonts w:ascii="Tahoma" w:hAnsi="Tahoma" w:cs="Tahoma"/>
          <w:color w:val="auto"/>
          <w:sz w:val="20"/>
          <w:szCs w:val="20"/>
        </w:rPr>
      </w:pPr>
      <w:bookmarkStart w:id="5" w:name="_Toc177210135"/>
      <w:r w:rsidRPr="00BE7E4E">
        <w:rPr>
          <w:rFonts w:ascii="Tahoma" w:hAnsi="Tahoma" w:cs="Tahoma"/>
          <w:color w:val="auto"/>
          <w:sz w:val="20"/>
          <w:szCs w:val="20"/>
        </w:rPr>
        <w:t xml:space="preserve">Příprava podkladů pro jednání </w:t>
      </w:r>
      <w:bookmarkEnd w:id="5"/>
      <w:r w:rsidRPr="00BE7E4E">
        <w:rPr>
          <w:rFonts w:ascii="Tahoma" w:hAnsi="Tahoma" w:cs="Tahoma"/>
          <w:color w:val="auto"/>
          <w:sz w:val="20"/>
          <w:szCs w:val="20"/>
        </w:rPr>
        <w:t>rady/zastupitelstva města</w:t>
      </w:r>
    </w:p>
    <w:p w:rsidR="00BE7E4E" w:rsidRDefault="00BE7E4E" w:rsidP="00BE7E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Požadujeme řešení, které je primárně určeno pro přípravu a zpracování materiálů rady a zastupitelstva města.</w:t>
      </w: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Hlavní, požadovanou, funkčností je příprava a zpracování materiálů pro jednání rady a zastupitelstva města.</w:t>
      </w: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Do připravovaných materiálů možnost zaevidovat osoby se vztahem k bodu jednání, jednotlivé výroky, termíny, vyjádření, důvodovou zprávu a přílohy. Z těchto podkladů požadujeme vygenerování různých sestav podle našich individuálních požadavků.</w:t>
      </w: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Současně požadujeme umožnění evidovat texty výroků ve znění, ve kterém byly navrženy na jednání, a zároveň i ve finální podobě, která byla přijata na jednání. Dále také umožnění evidence rozprav k jednotlivým bodům a následně z nich sestavit zápis z jednání.</w:t>
      </w: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>Vytvořené a schválené dokumenty včetně elektronických příloh (textové, obrazové nebo zvukové), po jejich schválení, publikovat na intranetu nebo internetu. Případně také umožnit export materiálů do zvoleného adresáře nebo vypálení na CD - a to jak přípravu před jednáním, tak i výsledné dokumenty po jednání.</w:t>
      </w:r>
    </w:p>
    <w:p w:rsidR="00BE7E4E" w:rsidRPr="00BE7E4E" w:rsidRDefault="00BE7E4E" w:rsidP="00BE7E4E">
      <w:pPr>
        <w:autoSpaceDE w:val="0"/>
        <w:autoSpaceDN w:val="0"/>
        <w:adjustRightInd w:val="0"/>
        <w:spacing w:after="240" w:line="240" w:lineRule="auto"/>
        <w:jc w:val="both"/>
        <w:rPr>
          <w:rFonts w:ascii="Tahoma" w:hAnsi="Tahoma" w:cs="Tahoma"/>
          <w:color w:val="00B0F0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Po přípravě jednání umožnit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 xml:space="preserve">export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kompletních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 xml:space="preserve">materiálů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k jednání v elektronické podobě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>na CD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proofErr w:type="spellStart"/>
      <w:r w:rsidRPr="00BE7E4E">
        <w:rPr>
          <w:rFonts w:ascii="Tahoma" w:hAnsi="Tahoma" w:cs="Tahoma"/>
          <w:color w:val="000000" w:themeColor="text1"/>
          <w:sz w:val="20"/>
          <w:szCs w:val="20"/>
        </w:rPr>
        <w:t>flash</w:t>
      </w:r>
      <w:proofErr w:type="spellEnd"/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 disk či do chráněného webového úložiště a to včetně úvodní stránky s návrhem programu jednání a s odkazy na jednotlivé dílčí materiály</w:t>
      </w:r>
      <w:r w:rsidRPr="00BE7E4E">
        <w:rPr>
          <w:rFonts w:ascii="Tahoma" w:hAnsi="Tahoma" w:cs="Tahoma"/>
          <w:color w:val="00B0F0"/>
          <w:sz w:val="20"/>
          <w:szCs w:val="20"/>
        </w:rPr>
        <w:t>.</w:t>
      </w:r>
    </w:p>
    <w:p w:rsidR="00BE7E4E" w:rsidRPr="00BE7E4E" w:rsidRDefault="00BE7E4E" w:rsidP="00BE7E4E">
      <w:pPr>
        <w:spacing w:after="24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sz w:val="20"/>
          <w:szCs w:val="20"/>
        </w:rPr>
        <w:t xml:space="preserve">Jako doplňkovou funkčnost požadujeme kontrolu plnění úkolů vyplývajících z přijatých usnesení na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>jednání.</w:t>
      </w:r>
    </w:p>
    <w:p w:rsidR="00BE7E4E" w:rsidRPr="00BE7E4E" w:rsidRDefault="00BE7E4E" w:rsidP="00BE7E4E">
      <w:pPr>
        <w:autoSpaceDE w:val="0"/>
        <w:autoSpaceDN w:val="0"/>
        <w:adjustRightInd w:val="0"/>
        <w:spacing w:after="24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Umožnění sledování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 xml:space="preserve">stavu a způsobu plnění úkolů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z přijatých usnesení na jednání. Možnost hlídání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 xml:space="preserve">termínů plnění, průběh,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případně i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>ohrožení splnění úkolu tak, aby bylo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 zřejmé, </w:t>
      </w:r>
      <w:r w:rsidRPr="00BE7E4E">
        <w:rPr>
          <w:rFonts w:ascii="Tahoma" w:hAnsi="Tahoma" w:cs="Tahoma"/>
          <w:bCs/>
          <w:color w:val="000000" w:themeColor="text1"/>
          <w:sz w:val="20"/>
          <w:szCs w:val="20"/>
        </w:rPr>
        <w:t xml:space="preserve">kdo je odpovědný </w:t>
      </w:r>
      <w:r w:rsidRPr="00BE7E4E">
        <w:rPr>
          <w:rFonts w:ascii="Tahoma" w:hAnsi="Tahoma" w:cs="Tahoma"/>
          <w:color w:val="000000" w:themeColor="text1"/>
          <w:sz w:val="20"/>
          <w:szCs w:val="20"/>
        </w:rPr>
        <w:t>za plnění úkolu. Možnost upozornění pověřené osoby při přidělení úkolu e-mailem, stejně tak jako možnost informovat zadavatele úkolu elektronickou poštou o průběhu plnění úkolu.</w:t>
      </w:r>
    </w:p>
    <w:p w:rsidR="00BE7E4E" w:rsidRPr="00BE7E4E" w:rsidRDefault="00BE7E4E" w:rsidP="00BE7E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 xml:space="preserve">Hlavní požadované </w:t>
      </w:r>
      <w:proofErr w:type="gramStart"/>
      <w:r w:rsidRPr="00BE7E4E">
        <w:rPr>
          <w:rFonts w:ascii="Tahoma" w:hAnsi="Tahoma" w:cs="Tahoma"/>
          <w:color w:val="000000" w:themeColor="text1"/>
          <w:sz w:val="20"/>
          <w:szCs w:val="20"/>
        </w:rPr>
        <w:t>funkcionality :</w:t>
      </w:r>
      <w:proofErr w:type="gramEnd"/>
    </w:p>
    <w:p w:rsidR="00BE7E4E" w:rsidRPr="00BE7E4E" w:rsidRDefault="00BE7E4E" w:rsidP="00BE7E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vytvoření podkladů pro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do těchto podkladů možnost zaevidovat osoby se vztahem k bodu jednání, jednotlivé výroky, termíny, vyjádření, důvodovou zprávu a přílohy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z podkladů možnost vygenerovat různé sestavy podle individuálních požadavků zákazníka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umožnit současně evidovat texty výroků ve znění, ve kterém byly navrženy na jednání, a zároveň i ve finální podobě, která byla přijata na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evidence rozprav k jednotlivým bodům a následně z nich sestavit zápis z 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možnost evidence prezence a výsledků hlasování k jednotlivým bodům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vytvořené a schválené dokumenty včetně elektronických příloh (textové, obrazové nebo zvukové), po jejich schválení, publikovat na intranetu nebo internetu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materiály exportovat do zvoleného adresáře a také vypálit na CD a to jak přípravu před jednáním, tak i výsledné dokumenty po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u výroků možnost definovat termín plnění úkolu a zároveň možnost z tohoto termínu vytvořit úkol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kontrola plnění úkolů a jejich termínů plnění vyplývajících z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evidence usnesení do stávajícího informačního systému spisové služby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přímo z dokumentu, který je zaevidován ve stávajícím informačním systému spisové služby, vytvořit nový bod jednání</w:t>
      </w:r>
    </w:p>
    <w:p w:rsidR="00BE7E4E" w:rsidRPr="00BE7E4E" w:rsidRDefault="00BE7E4E" w:rsidP="00BE7E4E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E7E4E">
        <w:rPr>
          <w:rFonts w:ascii="Tahoma" w:hAnsi="Tahoma" w:cs="Tahoma"/>
          <w:color w:val="000000" w:themeColor="text1"/>
          <w:sz w:val="20"/>
          <w:szCs w:val="20"/>
        </w:rPr>
        <w:t>integrace se stávajícím informačním systémem úřadu</w:t>
      </w:r>
    </w:p>
    <w:p w:rsidR="004D6FCC" w:rsidRPr="001C31EE" w:rsidRDefault="004D6FCC" w:rsidP="008B5EE5">
      <w:pPr>
        <w:pStyle w:val="Odstavecseseznamem"/>
        <w:spacing w:after="0" w:line="240" w:lineRule="auto"/>
        <w:jc w:val="both"/>
        <w:rPr>
          <w:rStyle w:val="Zvraznn"/>
          <w:b w:val="0"/>
          <w:bCs w:val="0"/>
          <w:sz w:val="20"/>
          <w:szCs w:val="20"/>
        </w:rPr>
      </w:pPr>
    </w:p>
    <w:sectPr w:rsidR="004D6FCC" w:rsidRPr="001C3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E0F"/>
    <w:multiLevelType w:val="hybridMultilevel"/>
    <w:tmpl w:val="F85EE7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774D"/>
    <w:multiLevelType w:val="hybridMultilevel"/>
    <w:tmpl w:val="499E7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06501"/>
    <w:multiLevelType w:val="hybridMultilevel"/>
    <w:tmpl w:val="51CA0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6441"/>
    <w:multiLevelType w:val="hybridMultilevel"/>
    <w:tmpl w:val="C3E482D6"/>
    <w:lvl w:ilvl="0" w:tplc="4CACD5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ACD5CE"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8725F"/>
    <w:multiLevelType w:val="hybridMultilevel"/>
    <w:tmpl w:val="F844C9D2"/>
    <w:lvl w:ilvl="0" w:tplc="67D48E8C">
      <w:numFmt w:val="bullet"/>
      <w:lvlText w:val="-"/>
      <w:lvlJc w:val="left"/>
      <w:pPr>
        <w:ind w:left="4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9C6630"/>
    <w:multiLevelType w:val="hybridMultilevel"/>
    <w:tmpl w:val="CB727AB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4862"/>
    <w:multiLevelType w:val="hybridMultilevel"/>
    <w:tmpl w:val="584013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C04E0"/>
    <w:multiLevelType w:val="hybridMultilevel"/>
    <w:tmpl w:val="6A18B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F6B22"/>
    <w:multiLevelType w:val="hybridMultilevel"/>
    <w:tmpl w:val="FC54DE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F7B8B"/>
    <w:multiLevelType w:val="hybridMultilevel"/>
    <w:tmpl w:val="A10A6EBE"/>
    <w:lvl w:ilvl="0" w:tplc="4CACD5CE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37C751A"/>
    <w:multiLevelType w:val="hybridMultilevel"/>
    <w:tmpl w:val="95E870E6"/>
    <w:lvl w:ilvl="0" w:tplc="4CACD5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ACD5CE"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14B06"/>
    <w:multiLevelType w:val="hybridMultilevel"/>
    <w:tmpl w:val="CB727AB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E1016"/>
    <w:multiLevelType w:val="hybridMultilevel"/>
    <w:tmpl w:val="AF502FE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89A509C"/>
    <w:multiLevelType w:val="hybridMultilevel"/>
    <w:tmpl w:val="5A5E2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4C05E9"/>
    <w:multiLevelType w:val="hybridMultilevel"/>
    <w:tmpl w:val="E09A13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F11AD"/>
    <w:multiLevelType w:val="hybridMultilevel"/>
    <w:tmpl w:val="7DC8CE74"/>
    <w:lvl w:ilvl="0" w:tplc="4CACD5CE">
      <w:numFmt w:val="bullet"/>
      <w:lvlText w:val="-"/>
      <w:lvlJc w:val="left"/>
      <w:pPr>
        <w:ind w:left="1854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38711290"/>
    <w:multiLevelType w:val="hybridMultilevel"/>
    <w:tmpl w:val="BCFA58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DAE7531"/>
    <w:multiLevelType w:val="hybridMultilevel"/>
    <w:tmpl w:val="638A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994F4D"/>
    <w:multiLevelType w:val="hybridMultilevel"/>
    <w:tmpl w:val="47921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65FBE"/>
    <w:multiLevelType w:val="hybridMultilevel"/>
    <w:tmpl w:val="7624A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695B74"/>
    <w:multiLevelType w:val="hybridMultilevel"/>
    <w:tmpl w:val="6F2EB4AC"/>
    <w:lvl w:ilvl="0" w:tplc="4CACD5CE">
      <w:numFmt w:val="bullet"/>
      <w:lvlText w:val="-"/>
      <w:lvlJc w:val="left"/>
      <w:pPr>
        <w:ind w:left="1854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0144761"/>
    <w:multiLevelType w:val="hybridMultilevel"/>
    <w:tmpl w:val="4E3A98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4BE5117"/>
    <w:multiLevelType w:val="hybridMultilevel"/>
    <w:tmpl w:val="F17834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A02D70"/>
    <w:multiLevelType w:val="hybridMultilevel"/>
    <w:tmpl w:val="F596F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F2AA1"/>
    <w:multiLevelType w:val="hybridMultilevel"/>
    <w:tmpl w:val="1E0061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C0B5D92"/>
    <w:multiLevelType w:val="hybridMultilevel"/>
    <w:tmpl w:val="EDC439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CDB07CC"/>
    <w:multiLevelType w:val="hybridMultilevel"/>
    <w:tmpl w:val="89EA4C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A84E46"/>
    <w:multiLevelType w:val="hybridMultilevel"/>
    <w:tmpl w:val="DFD45DFC"/>
    <w:lvl w:ilvl="0" w:tplc="022CA47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lang w:val="en-U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8C765D"/>
    <w:multiLevelType w:val="hybridMultilevel"/>
    <w:tmpl w:val="96107DF6"/>
    <w:lvl w:ilvl="0" w:tplc="4CACD5CE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11633C8"/>
    <w:multiLevelType w:val="hybridMultilevel"/>
    <w:tmpl w:val="64627C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3C06867"/>
    <w:multiLevelType w:val="hybridMultilevel"/>
    <w:tmpl w:val="D0282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11816"/>
    <w:multiLevelType w:val="multilevel"/>
    <w:tmpl w:val="67F8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0235B2"/>
    <w:multiLevelType w:val="hybridMultilevel"/>
    <w:tmpl w:val="432C3BB8"/>
    <w:lvl w:ilvl="0" w:tplc="4CACD5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4487A"/>
    <w:multiLevelType w:val="hybridMultilevel"/>
    <w:tmpl w:val="8122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0F02E6"/>
    <w:multiLevelType w:val="hybridMultilevel"/>
    <w:tmpl w:val="E36C3F46"/>
    <w:lvl w:ilvl="0" w:tplc="4CACD5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685B52"/>
    <w:multiLevelType w:val="hybridMultilevel"/>
    <w:tmpl w:val="508C62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DF02450"/>
    <w:multiLevelType w:val="hybridMultilevel"/>
    <w:tmpl w:val="8D20A0F0"/>
    <w:lvl w:ilvl="0" w:tplc="4CACD5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D26FC0"/>
    <w:multiLevelType w:val="hybridMultilevel"/>
    <w:tmpl w:val="E288FFB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1"/>
  </w:num>
  <w:num w:numId="4">
    <w:abstractNumId w:val="6"/>
  </w:num>
  <w:num w:numId="5">
    <w:abstractNumId w:val="7"/>
  </w:num>
  <w:num w:numId="6">
    <w:abstractNumId w:val="4"/>
  </w:num>
  <w:num w:numId="7">
    <w:abstractNumId w:val="22"/>
  </w:num>
  <w:num w:numId="8">
    <w:abstractNumId w:val="8"/>
  </w:num>
  <w:num w:numId="9">
    <w:abstractNumId w:val="14"/>
  </w:num>
  <w:num w:numId="10">
    <w:abstractNumId w:val="11"/>
  </w:num>
  <w:num w:numId="11">
    <w:abstractNumId w:val="0"/>
  </w:num>
  <w:num w:numId="12">
    <w:abstractNumId w:val="5"/>
  </w:num>
  <w:num w:numId="13">
    <w:abstractNumId w:val="16"/>
  </w:num>
  <w:num w:numId="14">
    <w:abstractNumId w:val="37"/>
  </w:num>
  <w:num w:numId="15">
    <w:abstractNumId w:val="29"/>
  </w:num>
  <w:num w:numId="16">
    <w:abstractNumId w:val="35"/>
  </w:num>
  <w:num w:numId="17">
    <w:abstractNumId w:val="25"/>
  </w:num>
  <w:num w:numId="18">
    <w:abstractNumId w:val="13"/>
  </w:num>
  <w:num w:numId="19">
    <w:abstractNumId w:val="19"/>
  </w:num>
  <w:num w:numId="20">
    <w:abstractNumId w:val="33"/>
  </w:num>
  <w:num w:numId="21">
    <w:abstractNumId w:val="28"/>
  </w:num>
  <w:num w:numId="22">
    <w:abstractNumId w:val="21"/>
  </w:num>
  <w:num w:numId="23">
    <w:abstractNumId w:val="9"/>
  </w:num>
  <w:num w:numId="24">
    <w:abstractNumId w:val="24"/>
  </w:num>
  <w:num w:numId="25">
    <w:abstractNumId w:val="12"/>
  </w:num>
  <w:num w:numId="26">
    <w:abstractNumId w:val="34"/>
  </w:num>
  <w:num w:numId="27">
    <w:abstractNumId w:val="36"/>
  </w:num>
  <w:num w:numId="28">
    <w:abstractNumId w:val="17"/>
  </w:num>
  <w:num w:numId="29">
    <w:abstractNumId w:val="32"/>
  </w:num>
  <w:num w:numId="30">
    <w:abstractNumId w:val="3"/>
  </w:num>
  <w:num w:numId="31">
    <w:abstractNumId w:val="10"/>
  </w:num>
  <w:num w:numId="32">
    <w:abstractNumId w:val="15"/>
  </w:num>
  <w:num w:numId="33">
    <w:abstractNumId w:val="20"/>
  </w:num>
  <w:num w:numId="34">
    <w:abstractNumId w:val="2"/>
  </w:num>
  <w:num w:numId="35">
    <w:abstractNumId w:val="18"/>
  </w:num>
  <w:num w:numId="36">
    <w:abstractNumId w:val="30"/>
  </w:num>
  <w:num w:numId="37">
    <w:abstractNumId w:val="2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81"/>
    <w:rsid w:val="00106E03"/>
    <w:rsid w:val="001648A4"/>
    <w:rsid w:val="001C31EE"/>
    <w:rsid w:val="001E4FB9"/>
    <w:rsid w:val="00297FF5"/>
    <w:rsid w:val="002F1235"/>
    <w:rsid w:val="00377F9B"/>
    <w:rsid w:val="003B4F3E"/>
    <w:rsid w:val="003E40DB"/>
    <w:rsid w:val="004249FE"/>
    <w:rsid w:val="004D6FCC"/>
    <w:rsid w:val="004E6280"/>
    <w:rsid w:val="006748DC"/>
    <w:rsid w:val="0068127A"/>
    <w:rsid w:val="006C7EAC"/>
    <w:rsid w:val="007D11A3"/>
    <w:rsid w:val="008B304C"/>
    <w:rsid w:val="008B5EE5"/>
    <w:rsid w:val="0099640E"/>
    <w:rsid w:val="009B514E"/>
    <w:rsid w:val="00AC1671"/>
    <w:rsid w:val="00AE5681"/>
    <w:rsid w:val="00BE7E4E"/>
    <w:rsid w:val="00BF5B6E"/>
    <w:rsid w:val="00CA7B7A"/>
    <w:rsid w:val="00CE6F28"/>
    <w:rsid w:val="00D773A2"/>
    <w:rsid w:val="00ED7C3E"/>
    <w:rsid w:val="00F2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1E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F81BD" w:themeColor="accent1"/>
      <w:sz w:val="28"/>
      <w:szCs w:val="28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7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7E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AE5681"/>
    <w:pPr>
      <w:ind w:left="720"/>
      <w:contextualSpacing/>
    </w:pPr>
  </w:style>
  <w:style w:type="character" w:styleId="Zvraznn">
    <w:name w:val="Emphasis"/>
    <w:qFormat/>
    <w:rsid w:val="004E6280"/>
    <w:rPr>
      <w:rFonts w:ascii="Tahoma" w:hAnsi="Tahoma" w:cs="Tahoma" w:hint="default"/>
      <w:b/>
      <w:bCs/>
      <w:i w:val="0"/>
      <w:iCs w:val="0"/>
      <w:sz w:val="28"/>
      <w:szCs w:val="2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E628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b/>
      <w:bCs/>
      <w:kern w:val="2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D11A3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9B514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31EE"/>
    <w:rPr>
      <w:rFonts w:asciiTheme="majorHAnsi" w:eastAsiaTheme="majorEastAsia" w:hAnsiTheme="majorHAnsi" w:cstheme="majorBidi"/>
      <w:color w:val="4F81BD" w:themeColor="accent1"/>
      <w:sz w:val="28"/>
      <w:szCs w:val="28"/>
      <w:lang w:val="en-US"/>
    </w:rPr>
  </w:style>
  <w:style w:type="table" w:customStyle="1" w:styleId="GridTable4Accent1">
    <w:name w:val="Grid Table 4 Accent 1"/>
    <w:basedOn w:val="Normlntabulka"/>
    <w:uiPriority w:val="49"/>
    <w:rsid w:val="001C31EE"/>
    <w:pPr>
      <w:spacing w:after="0" w:line="240" w:lineRule="auto"/>
    </w:pPr>
    <w:rPr>
      <w:sz w:val="17"/>
      <w:szCs w:val="17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dpis2Char">
    <w:name w:val="Nadpis 2 Char"/>
    <w:basedOn w:val="Standardnpsmoodstavce"/>
    <w:link w:val="Nadpis2"/>
    <w:uiPriority w:val="9"/>
    <w:semiHidden/>
    <w:rsid w:val="00BE7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7E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rsid w:val="00BE7E4E"/>
    <w:pPr>
      <w:widowControl w:val="0"/>
      <w:suppressAutoHyphens/>
      <w:spacing w:after="120" w:line="240" w:lineRule="auto"/>
    </w:pPr>
    <w:rPr>
      <w:rFonts w:ascii="Garamond" w:eastAsia="Arial Unicode MS" w:hAnsi="Garamond" w:cs="Calibri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E4E"/>
    <w:rPr>
      <w:rFonts w:ascii="Garamond" w:eastAsia="Arial Unicode MS" w:hAnsi="Garamond" w:cs="Calibri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1E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4F81BD" w:themeColor="accent1"/>
      <w:sz w:val="28"/>
      <w:szCs w:val="28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7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7E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AE5681"/>
    <w:pPr>
      <w:ind w:left="720"/>
      <w:contextualSpacing/>
    </w:pPr>
  </w:style>
  <w:style w:type="character" w:styleId="Zvraznn">
    <w:name w:val="Emphasis"/>
    <w:qFormat/>
    <w:rsid w:val="004E6280"/>
    <w:rPr>
      <w:rFonts w:ascii="Tahoma" w:hAnsi="Tahoma" w:cs="Tahoma" w:hint="default"/>
      <w:b/>
      <w:bCs/>
      <w:i w:val="0"/>
      <w:iCs w:val="0"/>
      <w:sz w:val="28"/>
      <w:szCs w:val="2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E628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b/>
      <w:bCs/>
      <w:kern w:val="2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7D11A3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9B514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31EE"/>
    <w:rPr>
      <w:rFonts w:asciiTheme="majorHAnsi" w:eastAsiaTheme="majorEastAsia" w:hAnsiTheme="majorHAnsi" w:cstheme="majorBidi"/>
      <w:color w:val="4F81BD" w:themeColor="accent1"/>
      <w:sz w:val="28"/>
      <w:szCs w:val="28"/>
      <w:lang w:val="en-US"/>
    </w:rPr>
  </w:style>
  <w:style w:type="table" w:customStyle="1" w:styleId="GridTable4Accent1">
    <w:name w:val="Grid Table 4 Accent 1"/>
    <w:basedOn w:val="Normlntabulka"/>
    <w:uiPriority w:val="49"/>
    <w:rsid w:val="001C31EE"/>
    <w:pPr>
      <w:spacing w:after="0" w:line="240" w:lineRule="auto"/>
    </w:pPr>
    <w:rPr>
      <w:sz w:val="17"/>
      <w:szCs w:val="17"/>
      <w:lang w:val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dpis2Char">
    <w:name w:val="Nadpis 2 Char"/>
    <w:basedOn w:val="Standardnpsmoodstavce"/>
    <w:link w:val="Nadpis2"/>
    <w:uiPriority w:val="9"/>
    <w:semiHidden/>
    <w:rsid w:val="00BE7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7E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rsid w:val="00BE7E4E"/>
    <w:pPr>
      <w:widowControl w:val="0"/>
      <w:suppressAutoHyphens/>
      <w:spacing w:after="120" w:line="240" w:lineRule="auto"/>
    </w:pPr>
    <w:rPr>
      <w:rFonts w:ascii="Garamond" w:eastAsia="Arial Unicode MS" w:hAnsi="Garamond" w:cs="Calibri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E4E"/>
    <w:rPr>
      <w:rFonts w:ascii="Garamond" w:eastAsia="Arial Unicode MS" w:hAnsi="Garamond" w:cs="Calibri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2924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Venom</dc:creator>
  <cp:lastModifiedBy>František Vochozka</cp:lastModifiedBy>
  <cp:revision>3</cp:revision>
  <dcterms:created xsi:type="dcterms:W3CDTF">2015-03-17T12:27:00Z</dcterms:created>
  <dcterms:modified xsi:type="dcterms:W3CDTF">2015-03-17T14:06:00Z</dcterms:modified>
</cp:coreProperties>
</file>